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A1" w:rsidRPr="00B96726" w:rsidRDefault="00AA7FA1" w:rsidP="00B96726">
      <w:pPr>
        <w:spacing w:line="20" w:lineRule="atLeast"/>
        <w:ind w:left="720" w:firstLine="720"/>
        <w:rPr>
          <w:rFonts w:ascii="Rockwell" w:hAnsi="Rockwell"/>
        </w:rPr>
      </w:pPr>
      <w:bookmarkStart w:id="0" w:name="_GoBack"/>
      <w:bookmarkEnd w:id="0"/>
      <w:r w:rsidRPr="00B96726">
        <w:rPr>
          <w:rFonts w:ascii="Rockwell" w:hAnsi="Rockwell"/>
          <w:noProof/>
          <w:lang w:eastAsia="en-GB"/>
        </w:rPr>
        <w:t xml:space="preserve">  </w:t>
      </w:r>
      <w:r w:rsidRPr="00B96726">
        <w:rPr>
          <w:rFonts w:ascii="Rockwell" w:hAnsi="Rockwell"/>
          <w:noProof/>
          <w:lang w:eastAsia="en-GB"/>
        </w:rPr>
        <w:drawing>
          <wp:inline distT="0" distB="0" distL="0" distR="0" wp14:anchorId="5FBC6FE0" wp14:editId="5B1CDA9C">
            <wp:extent cx="1714500" cy="41314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842"/>
                    <a:stretch/>
                  </pic:blipFill>
                  <pic:spPr bwMode="auto">
                    <a:xfrm>
                      <a:off x="0" y="0"/>
                      <a:ext cx="1768525" cy="426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96726">
        <w:rPr>
          <w:rFonts w:ascii="Rockwell" w:hAnsi="Rockwell"/>
          <w:noProof/>
          <w:lang w:eastAsia="en-GB"/>
        </w:rPr>
        <w:tab/>
      </w:r>
      <w:r w:rsidRPr="00B96726">
        <w:rPr>
          <w:rFonts w:ascii="Rockwell" w:hAnsi="Rockwell"/>
          <w:noProof/>
          <w:lang w:eastAsia="en-GB"/>
        </w:rPr>
        <w:tab/>
      </w:r>
      <w:r w:rsidR="00B96726">
        <w:rPr>
          <w:rFonts w:ascii="Rockwell" w:hAnsi="Rockwell"/>
          <w:noProof/>
          <w:lang w:eastAsia="en-GB"/>
        </w:rPr>
        <w:tab/>
      </w:r>
      <w:r w:rsidR="00B96726">
        <w:rPr>
          <w:rFonts w:ascii="Rockwell" w:hAnsi="Rockwell"/>
          <w:noProof/>
          <w:lang w:eastAsia="en-GB"/>
        </w:rPr>
        <w:tab/>
      </w:r>
      <w:r w:rsidRPr="00B96726">
        <w:rPr>
          <w:rFonts w:ascii="Rockwell" w:hAnsi="Rockwell"/>
          <w:noProof/>
          <w:lang w:eastAsia="en-GB"/>
        </w:rPr>
        <w:tab/>
      </w:r>
      <w:r w:rsidR="00381CC5">
        <w:rPr>
          <w:rFonts w:ascii="Rockwell" w:hAnsi="Rockwell"/>
          <w:noProof/>
          <w:lang w:eastAsia="en-GB"/>
        </w:rPr>
        <w:drawing>
          <wp:inline distT="0" distB="0" distL="0" distR="0">
            <wp:extent cx="919169" cy="1023945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ghill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169" cy="102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FA1" w:rsidRPr="00D050E3" w:rsidRDefault="00AA7FA1" w:rsidP="00B96726">
      <w:pPr>
        <w:spacing w:after="120" w:line="20" w:lineRule="atLeast"/>
        <w:jc w:val="center"/>
        <w:rPr>
          <w:rFonts w:ascii="Rockwell" w:hAnsi="Rockwell"/>
          <w:sz w:val="21"/>
          <w:szCs w:val="21"/>
        </w:rPr>
      </w:pPr>
      <w:r w:rsidRPr="00D050E3">
        <w:rPr>
          <w:rFonts w:ascii="Rockwell" w:hAnsi="Rockwell"/>
          <w:b/>
          <w:sz w:val="21"/>
          <w:szCs w:val="21"/>
          <w:u w:val="single"/>
        </w:rPr>
        <w:t>SPORTS PREMIUM FUNDING INFORMATION</w:t>
      </w:r>
    </w:p>
    <w:p w:rsidR="00AA7FA1" w:rsidRPr="00D050E3" w:rsidRDefault="00AA7FA1" w:rsidP="00B96726">
      <w:pPr>
        <w:spacing w:after="120" w:line="20" w:lineRule="atLeast"/>
        <w:rPr>
          <w:rFonts w:ascii="Rockwell" w:hAnsi="Rockwell"/>
          <w:sz w:val="21"/>
          <w:szCs w:val="21"/>
        </w:rPr>
      </w:pPr>
      <w:r w:rsidRPr="00D050E3">
        <w:rPr>
          <w:rFonts w:ascii="Rockwell" w:hAnsi="Rockwell"/>
          <w:b/>
          <w:sz w:val="21"/>
          <w:szCs w:val="21"/>
        </w:rPr>
        <w:t>Funding received 2014-15</w:t>
      </w:r>
      <w:r w:rsidR="00B96726" w:rsidRPr="00D050E3">
        <w:rPr>
          <w:rFonts w:ascii="Rockwell" w:hAnsi="Rockwell"/>
          <w:b/>
          <w:sz w:val="21"/>
          <w:szCs w:val="21"/>
        </w:rPr>
        <w:t xml:space="preserve"> - </w:t>
      </w:r>
      <w:r w:rsidRPr="00D050E3">
        <w:rPr>
          <w:rFonts w:ascii="Rockwell" w:hAnsi="Rockwell"/>
          <w:sz w:val="21"/>
          <w:szCs w:val="21"/>
        </w:rPr>
        <w:t>£</w:t>
      </w:r>
      <w:r w:rsidR="00D959C3">
        <w:rPr>
          <w:rFonts w:ascii="Rockwell" w:hAnsi="Rockwell"/>
          <w:sz w:val="21"/>
          <w:szCs w:val="21"/>
        </w:rPr>
        <w:t>8</w:t>
      </w:r>
      <w:r w:rsidR="00381CC5">
        <w:rPr>
          <w:rFonts w:ascii="Rockwell" w:hAnsi="Rockwell"/>
          <w:sz w:val="21"/>
          <w:szCs w:val="21"/>
        </w:rPr>
        <w:t>410</w:t>
      </w:r>
    </w:p>
    <w:p w:rsidR="00AA7FA1" w:rsidRPr="00D050E3" w:rsidRDefault="00AA7FA1" w:rsidP="00B96726">
      <w:pPr>
        <w:spacing w:after="120" w:line="20" w:lineRule="atLeast"/>
        <w:rPr>
          <w:rFonts w:ascii="Rockwell" w:hAnsi="Rockwell"/>
          <w:b/>
          <w:sz w:val="21"/>
          <w:szCs w:val="21"/>
        </w:rPr>
      </w:pPr>
      <w:r w:rsidRPr="00D050E3">
        <w:rPr>
          <w:rFonts w:ascii="Rockwell" w:hAnsi="Rockwell"/>
          <w:b/>
          <w:sz w:val="21"/>
          <w:szCs w:val="21"/>
        </w:rPr>
        <w:t>Breakdown of spend 2014-15</w:t>
      </w:r>
    </w:p>
    <w:p w:rsidR="00AA7FA1" w:rsidRPr="00D050E3" w:rsidRDefault="00AA7FA1" w:rsidP="00B96726">
      <w:pPr>
        <w:pStyle w:val="ListParagraph"/>
        <w:numPr>
          <w:ilvl w:val="0"/>
          <w:numId w:val="1"/>
        </w:numPr>
        <w:spacing w:after="120" w:line="20" w:lineRule="atLeast"/>
        <w:rPr>
          <w:rFonts w:ascii="Rockwell" w:hAnsi="Rockwell"/>
          <w:sz w:val="21"/>
          <w:szCs w:val="21"/>
        </w:rPr>
      </w:pPr>
      <w:r w:rsidRPr="00D050E3">
        <w:rPr>
          <w:rFonts w:ascii="Rockwell" w:hAnsi="Rockwell"/>
          <w:sz w:val="21"/>
          <w:szCs w:val="21"/>
        </w:rPr>
        <w:t>Seaton Valley Sports P</w:t>
      </w:r>
      <w:r w:rsidR="00B96726" w:rsidRPr="00D050E3">
        <w:rPr>
          <w:rFonts w:ascii="Rockwell" w:hAnsi="Rockwell"/>
          <w:sz w:val="21"/>
          <w:szCs w:val="21"/>
        </w:rPr>
        <w:t>artnership</w:t>
      </w:r>
      <w:r w:rsidRPr="00D050E3">
        <w:rPr>
          <w:rFonts w:ascii="Rockwell" w:hAnsi="Rockwell"/>
          <w:sz w:val="21"/>
          <w:szCs w:val="21"/>
        </w:rPr>
        <w:t xml:space="preserve"> membership - £</w:t>
      </w:r>
      <w:r w:rsidR="00381CC5">
        <w:rPr>
          <w:rFonts w:ascii="Rockwell" w:hAnsi="Rockwell"/>
          <w:sz w:val="21"/>
          <w:szCs w:val="21"/>
        </w:rPr>
        <w:t>8000</w:t>
      </w:r>
    </w:p>
    <w:p w:rsidR="00AA7FA1" w:rsidRPr="00D050E3" w:rsidRDefault="00381CC5" w:rsidP="00B96726">
      <w:pPr>
        <w:pStyle w:val="ListParagraph"/>
        <w:numPr>
          <w:ilvl w:val="0"/>
          <w:numId w:val="1"/>
        </w:numPr>
        <w:spacing w:after="120" w:line="20" w:lineRule="atLeast"/>
        <w:rPr>
          <w:rFonts w:ascii="Rockwell" w:hAnsi="Rockwell"/>
          <w:sz w:val="21"/>
          <w:szCs w:val="21"/>
        </w:rPr>
      </w:pPr>
      <w:r>
        <w:rPr>
          <w:rFonts w:ascii="Rockwell" w:hAnsi="Rockwell"/>
          <w:sz w:val="21"/>
          <w:szCs w:val="21"/>
        </w:rPr>
        <w:t xml:space="preserve">PE equipment and resources - </w:t>
      </w:r>
      <w:r w:rsidR="0039478D">
        <w:rPr>
          <w:rFonts w:ascii="Rockwell" w:hAnsi="Rockwell"/>
          <w:sz w:val="21"/>
          <w:szCs w:val="21"/>
        </w:rPr>
        <w:t>£410</w:t>
      </w:r>
    </w:p>
    <w:p w:rsidR="00AA7FA1" w:rsidRPr="00D050E3" w:rsidRDefault="00AA7FA1" w:rsidP="00B96726">
      <w:pPr>
        <w:spacing w:after="120" w:line="20" w:lineRule="atLeast"/>
        <w:rPr>
          <w:rFonts w:ascii="Rockwell" w:hAnsi="Rockwell"/>
          <w:b/>
          <w:sz w:val="21"/>
          <w:szCs w:val="21"/>
        </w:rPr>
      </w:pPr>
      <w:r w:rsidRPr="00D050E3">
        <w:rPr>
          <w:rFonts w:ascii="Rockwell" w:hAnsi="Rockwell"/>
          <w:b/>
          <w:sz w:val="21"/>
          <w:szCs w:val="21"/>
        </w:rPr>
        <w:t>Impact</w:t>
      </w:r>
    </w:p>
    <w:p w:rsidR="00AA7FA1" w:rsidRPr="00D050E3" w:rsidRDefault="00AA7FA1" w:rsidP="00B96726">
      <w:pPr>
        <w:spacing w:after="120" w:line="20" w:lineRule="atLeast"/>
        <w:rPr>
          <w:rFonts w:ascii="Rockwell" w:hAnsi="Rockwell"/>
          <w:sz w:val="21"/>
          <w:szCs w:val="21"/>
        </w:rPr>
      </w:pPr>
      <w:r w:rsidRPr="00D050E3">
        <w:rPr>
          <w:rFonts w:ascii="Rockwell" w:hAnsi="Rockwell"/>
          <w:sz w:val="21"/>
          <w:szCs w:val="21"/>
        </w:rPr>
        <w:t>See Sports Premium Impact report 2014-15</w:t>
      </w:r>
    </w:p>
    <w:p w:rsidR="00AA7FA1" w:rsidRPr="00D050E3" w:rsidRDefault="00AA7FA1" w:rsidP="00B96726">
      <w:pPr>
        <w:pBdr>
          <w:bottom w:val="single" w:sz="12" w:space="1" w:color="auto"/>
        </w:pBdr>
        <w:spacing w:line="20" w:lineRule="atLeast"/>
        <w:rPr>
          <w:rFonts w:ascii="Rockwell" w:hAnsi="Rockwell"/>
          <w:sz w:val="21"/>
          <w:szCs w:val="21"/>
        </w:rPr>
      </w:pPr>
    </w:p>
    <w:p w:rsidR="00AA7FA1" w:rsidRPr="00D050E3" w:rsidRDefault="00AA7FA1" w:rsidP="00B96726">
      <w:pPr>
        <w:spacing w:after="120" w:line="20" w:lineRule="atLeast"/>
        <w:rPr>
          <w:rFonts w:ascii="Rockwell" w:hAnsi="Rockwell"/>
          <w:sz w:val="21"/>
          <w:szCs w:val="21"/>
        </w:rPr>
      </w:pPr>
      <w:r w:rsidRPr="00D050E3">
        <w:rPr>
          <w:rFonts w:ascii="Rockwell" w:hAnsi="Rockwell"/>
          <w:b/>
          <w:sz w:val="21"/>
          <w:szCs w:val="21"/>
        </w:rPr>
        <w:t>Funding received 2015-16</w:t>
      </w:r>
      <w:r w:rsidR="00B96726" w:rsidRPr="00D050E3">
        <w:rPr>
          <w:rFonts w:ascii="Rockwell" w:hAnsi="Rockwell"/>
          <w:b/>
          <w:sz w:val="21"/>
          <w:szCs w:val="21"/>
        </w:rPr>
        <w:t xml:space="preserve"> - </w:t>
      </w:r>
      <w:r w:rsidR="00D050E3" w:rsidRPr="00D050E3">
        <w:rPr>
          <w:rFonts w:ascii="Rockwell" w:hAnsi="Rockwell"/>
          <w:sz w:val="21"/>
          <w:szCs w:val="21"/>
        </w:rPr>
        <w:t>£8</w:t>
      </w:r>
      <w:r w:rsidR="0039478D">
        <w:rPr>
          <w:rFonts w:ascii="Rockwell" w:hAnsi="Rockwell"/>
          <w:sz w:val="21"/>
          <w:szCs w:val="21"/>
        </w:rPr>
        <w:t>395</w:t>
      </w:r>
    </w:p>
    <w:p w:rsidR="00AA7FA1" w:rsidRPr="00D050E3" w:rsidRDefault="00AA7FA1" w:rsidP="00B96726">
      <w:pPr>
        <w:spacing w:after="120" w:line="20" w:lineRule="atLeast"/>
        <w:rPr>
          <w:rFonts w:ascii="Rockwell" w:hAnsi="Rockwell"/>
          <w:b/>
          <w:sz w:val="21"/>
          <w:szCs w:val="21"/>
        </w:rPr>
      </w:pPr>
      <w:r w:rsidRPr="00D050E3">
        <w:rPr>
          <w:rFonts w:ascii="Rockwell" w:hAnsi="Rockwell"/>
          <w:b/>
          <w:sz w:val="21"/>
          <w:szCs w:val="21"/>
        </w:rPr>
        <w:t>Breakdown of spend 2015-16</w:t>
      </w:r>
    </w:p>
    <w:p w:rsidR="0051127E" w:rsidRDefault="0051127E" w:rsidP="005C7FBD">
      <w:pPr>
        <w:pStyle w:val="ListParagraph"/>
        <w:numPr>
          <w:ilvl w:val="0"/>
          <w:numId w:val="2"/>
        </w:numPr>
        <w:spacing w:after="120" w:line="20" w:lineRule="atLeast"/>
        <w:rPr>
          <w:rFonts w:ascii="Rockwell" w:hAnsi="Rockwell"/>
          <w:sz w:val="21"/>
          <w:szCs w:val="21"/>
        </w:rPr>
      </w:pPr>
      <w:r w:rsidRPr="00D050E3">
        <w:rPr>
          <w:rFonts w:ascii="Rockwell" w:hAnsi="Rockwell"/>
          <w:sz w:val="21"/>
          <w:szCs w:val="21"/>
        </w:rPr>
        <w:t>Seaton Valley Sports P</w:t>
      </w:r>
      <w:r w:rsidR="00B96726" w:rsidRPr="00D050E3">
        <w:rPr>
          <w:rFonts w:ascii="Rockwell" w:hAnsi="Rockwell"/>
          <w:sz w:val="21"/>
          <w:szCs w:val="21"/>
        </w:rPr>
        <w:t>artnership</w:t>
      </w:r>
      <w:r w:rsidRPr="00D050E3">
        <w:rPr>
          <w:rFonts w:ascii="Rockwell" w:hAnsi="Rockwell"/>
          <w:sz w:val="21"/>
          <w:szCs w:val="21"/>
        </w:rPr>
        <w:t xml:space="preserve"> membership - £</w:t>
      </w:r>
      <w:r w:rsidR="00381CC5">
        <w:rPr>
          <w:rFonts w:ascii="Rockwell" w:hAnsi="Rockwell"/>
          <w:sz w:val="21"/>
          <w:szCs w:val="21"/>
        </w:rPr>
        <w:t>8</w:t>
      </w:r>
      <w:r w:rsidR="0039478D">
        <w:rPr>
          <w:rFonts w:ascii="Rockwell" w:hAnsi="Rockwell"/>
          <w:sz w:val="21"/>
          <w:szCs w:val="21"/>
        </w:rPr>
        <w:t>540</w:t>
      </w:r>
    </w:p>
    <w:p w:rsidR="0039478D" w:rsidRPr="00D050E3" w:rsidRDefault="0039478D" w:rsidP="0039478D">
      <w:pPr>
        <w:pStyle w:val="ListParagraph"/>
        <w:numPr>
          <w:ilvl w:val="1"/>
          <w:numId w:val="2"/>
        </w:numPr>
        <w:spacing w:after="120" w:line="20" w:lineRule="atLeast"/>
        <w:rPr>
          <w:rFonts w:ascii="Rockwell" w:hAnsi="Rockwell"/>
          <w:sz w:val="21"/>
          <w:szCs w:val="21"/>
        </w:rPr>
      </w:pPr>
      <w:r>
        <w:rPr>
          <w:rFonts w:ascii="Rockwell" w:hAnsi="Rockwell"/>
          <w:i/>
          <w:sz w:val="21"/>
          <w:szCs w:val="21"/>
        </w:rPr>
        <w:t>£145 from school funds</w:t>
      </w:r>
    </w:p>
    <w:p w:rsidR="00DB7982" w:rsidRPr="00D050E3" w:rsidRDefault="0051127E" w:rsidP="00B96726">
      <w:pPr>
        <w:spacing w:after="120" w:line="20" w:lineRule="atLeast"/>
        <w:rPr>
          <w:rFonts w:ascii="Rockwell" w:hAnsi="Rockwell"/>
          <w:b/>
          <w:sz w:val="21"/>
          <w:szCs w:val="21"/>
        </w:rPr>
      </w:pPr>
      <w:r w:rsidRPr="00D050E3">
        <w:rPr>
          <w:rFonts w:ascii="Rockwell" w:hAnsi="Rockwell"/>
          <w:b/>
          <w:sz w:val="21"/>
          <w:szCs w:val="21"/>
        </w:rPr>
        <w:t>Impact</w:t>
      </w:r>
    </w:p>
    <w:p w:rsidR="0051127E" w:rsidRPr="00D050E3" w:rsidRDefault="0051127E" w:rsidP="00B96726">
      <w:pPr>
        <w:pStyle w:val="ListParagraph"/>
        <w:numPr>
          <w:ilvl w:val="0"/>
          <w:numId w:val="3"/>
        </w:numPr>
        <w:spacing w:after="120" w:line="20" w:lineRule="atLeast"/>
        <w:rPr>
          <w:rFonts w:ascii="Rockwell" w:hAnsi="Rockwell"/>
          <w:sz w:val="21"/>
          <w:szCs w:val="21"/>
        </w:rPr>
      </w:pPr>
      <w:r w:rsidRPr="00D050E3">
        <w:rPr>
          <w:rFonts w:ascii="Rockwell" w:hAnsi="Rockwell"/>
          <w:sz w:val="21"/>
          <w:szCs w:val="21"/>
        </w:rPr>
        <w:t>Increased teacher expertise and confidence</w:t>
      </w:r>
    </w:p>
    <w:p w:rsidR="0051127E" w:rsidRPr="00D050E3" w:rsidRDefault="0051127E" w:rsidP="00B96726">
      <w:pPr>
        <w:pStyle w:val="ListParagraph"/>
        <w:numPr>
          <w:ilvl w:val="0"/>
          <w:numId w:val="3"/>
        </w:numPr>
        <w:spacing w:after="120" w:line="20" w:lineRule="atLeast"/>
        <w:rPr>
          <w:rFonts w:ascii="Rockwell" w:hAnsi="Rockwell"/>
          <w:sz w:val="21"/>
          <w:szCs w:val="21"/>
        </w:rPr>
      </w:pPr>
      <w:r w:rsidRPr="00D050E3">
        <w:rPr>
          <w:rFonts w:ascii="Rockwell" w:hAnsi="Rockwell"/>
          <w:sz w:val="21"/>
          <w:szCs w:val="21"/>
        </w:rPr>
        <w:t>Improved quality of PE lessons</w:t>
      </w:r>
    </w:p>
    <w:p w:rsidR="0051127E" w:rsidRPr="00D050E3" w:rsidRDefault="0051127E" w:rsidP="00B96726">
      <w:pPr>
        <w:pStyle w:val="ListParagraph"/>
        <w:numPr>
          <w:ilvl w:val="0"/>
          <w:numId w:val="3"/>
        </w:numPr>
        <w:spacing w:after="120" w:line="20" w:lineRule="atLeast"/>
        <w:rPr>
          <w:rFonts w:ascii="Rockwell" w:hAnsi="Rockwell"/>
          <w:sz w:val="21"/>
          <w:szCs w:val="21"/>
        </w:rPr>
      </w:pPr>
      <w:r w:rsidRPr="00D050E3">
        <w:rPr>
          <w:rFonts w:ascii="Rockwell" w:hAnsi="Rockwell"/>
          <w:sz w:val="21"/>
          <w:szCs w:val="21"/>
        </w:rPr>
        <w:t>Broader range o</w:t>
      </w:r>
      <w:r w:rsidR="00B9397E" w:rsidRPr="00D050E3">
        <w:rPr>
          <w:rFonts w:ascii="Rockwell" w:hAnsi="Rockwell"/>
          <w:sz w:val="21"/>
          <w:szCs w:val="21"/>
        </w:rPr>
        <w:t>f activities included in curriculum and extra-curricular activities</w:t>
      </w:r>
    </w:p>
    <w:p w:rsidR="00B9397E" w:rsidRPr="00D050E3" w:rsidRDefault="00B9397E" w:rsidP="00B96726">
      <w:pPr>
        <w:pStyle w:val="ListParagraph"/>
        <w:numPr>
          <w:ilvl w:val="0"/>
          <w:numId w:val="3"/>
        </w:numPr>
        <w:spacing w:after="120" w:line="20" w:lineRule="atLeast"/>
        <w:rPr>
          <w:rFonts w:ascii="Rockwell" w:hAnsi="Rockwell"/>
          <w:sz w:val="21"/>
          <w:szCs w:val="21"/>
        </w:rPr>
      </w:pPr>
      <w:r w:rsidRPr="00D050E3">
        <w:rPr>
          <w:rFonts w:ascii="Rockwell" w:hAnsi="Rockwell"/>
          <w:sz w:val="21"/>
          <w:szCs w:val="21"/>
        </w:rPr>
        <w:t>Most able pupils challenged and supported to reach their sporting potential</w:t>
      </w:r>
    </w:p>
    <w:p w:rsidR="00B9397E" w:rsidRPr="00D050E3" w:rsidRDefault="00B9397E" w:rsidP="00B96726">
      <w:pPr>
        <w:pStyle w:val="ListParagraph"/>
        <w:numPr>
          <w:ilvl w:val="0"/>
          <w:numId w:val="3"/>
        </w:numPr>
        <w:spacing w:after="120" w:line="20" w:lineRule="atLeast"/>
        <w:rPr>
          <w:rFonts w:ascii="Rockwell" w:hAnsi="Rockwell"/>
          <w:sz w:val="21"/>
          <w:szCs w:val="21"/>
        </w:rPr>
      </w:pPr>
      <w:r w:rsidRPr="00D050E3">
        <w:rPr>
          <w:rFonts w:ascii="Rockwell" w:hAnsi="Rockwell"/>
          <w:sz w:val="21"/>
          <w:szCs w:val="21"/>
        </w:rPr>
        <w:t>Increased participation in extra-curricular sport and physical activity</w:t>
      </w:r>
    </w:p>
    <w:p w:rsidR="00B9397E" w:rsidRPr="00D050E3" w:rsidRDefault="00B9397E" w:rsidP="00B96726">
      <w:pPr>
        <w:pStyle w:val="ListParagraph"/>
        <w:numPr>
          <w:ilvl w:val="0"/>
          <w:numId w:val="3"/>
        </w:numPr>
        <w:spacing w:after="120" w:line="20" w:lineRule="atLeast"/>
        <w:rPr>
          <w:rFonts w:ascii="Rockwell" w:hAnsi="Rockwell"/>
          <w:sz w:val="21"/>
          <w:szCs w:val="21"/>
        </w:rPr>
      </w:pPr>
      <w:r w:rsidRPr="00D050E3">
        <w:rPr>
          <w:rFonts w:ascii="Rockwell" w:hAnsi="Rockwell"/>
          <w:sz w:val="21"/>
          <w:szCs w:val="21"/>
        </w:rPr>
        <w:t>Increased participation in intra and inter school competition</w:t>
      </w:r>
    </w:p>
    <w:p w:rsidR="00B9397E" w:rsidRPr="00D050E3" w:rsidRDefault="00B9397E" w:rsidP="00B96726">
      <w:pPr>
        <w:pStyle w:val="ListParagraph"/>
        <w:numPr>
          <w:ilvl w:val="0"/>
          <w:numId w:val="3"/>
        </w:numPr>
        <w:spacing w:after="120" w:line="20" w:lineRule="atLeast"/>
        <w:rPr>
          <w:rFonts w:ascii="Rockwell" w:hAnsi="Rockwell"/>
          <w:sz w:val="21"/>
          <w:szCs w:val="21"/>
        </w:rPr>
      </w:pPr>
      <w:r w:rsidRPr="00D050E3">
        <w:rPr>
          <w:rFonts w:ascii="Rockwell" w:hAnsi="Rockwell"/>
          <w:sz w:val="21"/>
          <w:szCs w:val="21"/>
        </w:rPr>
        <w:t>Greater levels of success in competitive sport</w:t>
      </w:r>
    </w:p>
    <w:p w:rsidR="00B9397E" w:rsidRPr="00D050E3" w:rsidRDefault="00B9397E" w:rsidP="00B96726">
      <w:pPr>
        <w:pStyle w:val="ListParagraph"/>
        <w:numPr>
          <w:ilvl w:val="0"/>
          <w:numId w:val="3"/>
        </w:numPr>
        <w:spacing w:after="120" w:line="20" w:lineRule="atLeast"/>
        <w:rPr>
          <w:rFonts w:ascii="Rockwell" w:hAnsi="Rockwell"/>
          <w:sz w:val="21"/>
          <w:szCs w:val="21"/>
        </w:rPr>
      </w:pPr>
      <w:r w:rsidRPr="00D050E3">
        <w:rPr>
          <w:rFonts w:ascii="Rockwell" w:hAnsi="Rockwell"/>
          <w:sz w:val="21"/>
          <w:szCs w:val="21"/>
        </w:rPr>
        <w:t>Increase in the number of pupils participating in sport within the community</w:t>
      </w:r>
    </w:p>
    <w:p w:rsidR="00B9397E" w:rsidRPr="00D050E3" w:rsidRDefault="00B9397E" w:rsidP="00B96726">
      <w:pPr>
        <w:pStyle w:val="ListParagraph"/>
        <w:numPr>
          <w:ilvl w:val="0"/>
          <w:numId w:val="3"/>
        </w:numPr>
        <w:spacing w:after="120" w:line="20" w:lineRule="atLeast"/>
        <w:rPr>
          <w:rFonts w:ascii="Rockwell" w:hAnsi="Rockwell"/>
          <w:sz w:val="21"/>
          <w:szCs w:val="21"/>
        </w:rPr>
      </w:pPr>
      <w:r w:rsidRPr="00D050E3">
        <w:rPr>
          <w:rFonts w:ascii="Rockwell" w:hAnsi="Rockwell"/>
          <w:sz w:val="21"/>
          <w:szCs w:val="21"/>
        </w:rPr>
        <w:t>Increased levels of physical activity</w:t>
      </w:r>
    </w:p>
    <w:p w:rsidR="00B9397E" w:rsidRPr="00D050E3" w:rsidRDefault="00B9397E" w:rsidP="00B96726">
      <w:pPr>
        <w:pStyle w:val="ListParagraph"/>
        <w:numPr>
          <w:ilvl w:val="0"/>
          <w:numId w:val="3"/>
        </w:numPr>
        <w:spacing w:after="120" w:line="20" w:lineRule="atLeast"/>
        <w:rPr>
          <w:rFonts w:ascii="Rockwell" w:hAnsi="Rockwell"/>
          <w:sz w:val="21"/>
          <w:szCs w:val="21"/>
        </w:rPr>
      </w:pPr>
      <w:r w:rsidRPr="00D050E3">
        <w:rPr>
          <w:rFonts w:ascii="Rockwell" w:hAnsi="Rockwell"/>
          <w:sz w:val="21"/>
          <w:szCs w:val="21"/>
        </w:rPr>
        <w:t>Better understanding of the importance of leading a healthy, active lifestyle</w:t>
      </w:r>
    </w:p>
    <w:p w:rsidR="00B9397E" w:rsidRPr="00D050E3" w:rsidRDefault="00B9397E" w:rsidP="00B96726">
      <w:pPr>
        <w:pStyle w:val="ListParagraph"/>
        <w:numPr>
          <w:ilvl w:val="0"/>
          <w:numId w:val="3"/>
        </w:numPr>
        <w:spacing w:after="120" w:line="20" w:lineRule="atLeast"/>
        <w:rPr>
          <w:rFonts w:ascii="Rockwell" w:hAnsi="Rockwell"/>
          <w:sz w:val="21"/>
          <w:szCs w:val="21"/>
        </w:rPr>
      </w:pPr>
      <w:r w:rsidRPr="00D050E3">
        <w:rPr>
          <w:rFonts w:ascii="Rockwell" w:hAnsi="Rockwell"/>
          <w:sz w:val="21"/>
          <w:szCs w:val="21"/>
        </w:rPr>
        <w:t>Increased number of pupils participating in sports leadership and volunteering.</w:t>
      </w:r>
    </w:p>
    <w:p w:rsidR="00B9397E" w:rsidRPr="00D050E3" w:rsidRDefault="00B9397E" w:rsidP="00B96726">
      <w:pPr>
        <w:pStyle w:val="ListParagraph"/>
        <w:numPr>
          <w:ilvl w:val="0"/>
          <w:numId w:val="3"/>
        </w:numPr>
        <w:spacing w:after="120" w:line="20" w:lineRule="atLeast"/>
        <w:rPr>
          <w:rFonts w:ascii="Rockwell" w:hAnsi="Rockwell"/>
          <w:sz w:val="21"/>
          <w:szCs w:val="21"/>
        </w:rPr>
      </w:pPr>
      <w:r w:rsidRPr="00D050E3">
        <w:rPr>
          <w:rFonts w:ascii="Rockwell" w:hAnsi="Rockwell"/>
          <w:sz w:val="21"/>
          <w:szCs w:val="21"/>
        </w:rPr>
        <w:t>Improved behaviour at break and lunchtimes</w:t>
      </w:r>
    </w:p>
    <w:p w:rsidR="00B9397E" w:rsidRPr="00D050E3" w:rsidRDefault="00B9397E" w:rsidP="00B96726">
      <w:pPr>
        <w:pStyle w:val="ListParagraph"/>
        <w:numPr>
          <w:ilvl w:val="0"/>
          <w:numId w:val="3"/>
        </w:numPr>
        <w:spacing w:after="120" w:line="20" w:lineRule="atLeast"/>
        <w:rPr>
          <w:rFonts w:ascii="Rockwell" w:hAnsi="Rockwell"/>
          <w:sz w:val="21"/>
          <w:szCs w:val="21"/>
        </w:rPr>
      </w:pPr>
      <w:r w:rsidRPr="00D050E3">
        <w:rPr>
          <w:rFonts w:ascii="Rockwell" w:hAnsi="Rockwell"/>
          <w:sz w:val="21"/>
          <w:szCs w:val="21"/>
        </w:rPr>
        <w:t>Improved social, moral and cultural development</w:t>
      </w:r>
    </w:p>
    <w:p w:rsidR="00B9397E" w:rsidRPr="00D050E3" w:rsidRDefault="00B9397E" w:rsidP="00B96726">
      <w:pPr>
        <w:spacing w:after="120" w:line="20" w:lineRule="atLeast"/>
        <w:rPr>
          <w:rFonts w:ascii="Rockwell" w:hAnsi="Rockwell"/>
          <w:i/>
          <w:sz w:val="21"/>
          <w:szCs w:val="21"/>
        </w:rPr>
      </w:pPr>
      <w:r w:rsidRPr="00D050E3">
        <w:rPr>
          <w:rFonts w:ascii="Rockwell" w:hAnsi="Rockwell"/>
          <w:i/>
          <w:sz w:val="21"/>
          <w:szCs w:val="21"/>
        </w:rPr>
        <w:t>For full details see Sports Premium Impact report 2015-16 (updated termly)</w:t>
      </w:r>
    </w:p>
    <w:p w:rsidR="00B9397E" w:rsidRPr="00D050E3" w:rsidRDefault="00B9397E" w:rsidP="00B96726">
      <w:p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 w:rsidRPr="00D050E3">
        <w:rPr>
          <w:rFonts w:ascii="Rockwell" w:hAnsi="Rockwell"/>
          <w:b/>
          <w:sz w:val="21"/>
          <w:szCs w:val="21"/>
        </w:rPr>
        <w:t>Sustainability</w:t>
      </w:r>
    </w:p>
    <w:p w:rsidR="00B96726" w:rsidRPr="00D050E3" w:rsidRDefault="00B96726" w:rsidP="00B96726">
      <w:pPr>
        <w:spacing w:after="120" w:line="20" w:lineRule="atLeast"/>
        <w:jc w:val="both"/>
        <w:rPr>
          <w:rFonts w:ascii="Rockwell" w:hAnsi="Rockwell"/>
          <w:sz w:val="21"/>
          <w:szCs w:val="21"/>
        </w:rPr>
      </w:pPr>
      <w:r w:rsidRPr="00D050E3">
        <w:rPr>
          <w:rFonts w:ascii="Rockwell" w:hAnsi="Rockwell"/>
          <w:sz w:val="21"/>
          <w:szCs w:val="21"/>
        </w:rPr>
        <w:t>The activities of Seaton Valley Sports Partnership are focused on using the PE and Sport Premium wherever possible to create sustainable improvements in PE and School Sport across Seaton Valley:</w:t>
      </w:r>
    </w:p>
    <w:p w:rsidR="00B96726" w:rsidRPr="00D050E3" w:rsidRDefault="00B96726" w:rsidP="00B96726">
      <w:pPr>
        <w:pStyle w:val="ListParagraph"/>
        <w:numPr>
          <w:ilvl w:val="0"/>
          <w:numId w:val="6"/>
        </w:numPr>
        <w:spacing w:after="120" w:line="20" w:lineRule="atLeast"/>
        <w:jc w:val="both"/>
        <w:rPr>
          <w:rFonts w:ascii="Rockwell" w:hAnsi="Rockwell"/>
          <w:sz w:val="21"/>
          <w:szCs w:val="21"/>
        </w:rPr>
      </w:pPr>
      <w:proofErr w:type="spellStart"/>
      <w:r w:rsidRPr="00D050E3">
        <w:rPr>
          <w:rFonts w:ascii="Rockwell" w:hAnsi="Rockwell"/>
          <w:sz w:val="21"/>
          <w:szCs w:val="21"/>
        </w:rPr>
        <w:t>Upskilling</w:t>
      </w:r>
      <w:proofErr w:type="spellEnd"/>
      <w:r w:rsidRPr="00D050E3">
        <w:rPr>
          <w:rFonts w:ascii="Rockwell" w:hAnsi="Rockwell"/>
          <w:sz w:val="21"/>
          <w:szCs w:val="21"/>
        </w:rPr>
        <w:t xml:space="preserve"> Staff</w:t>
      </w:r>
    </w:p>
    <w:p w:rsidR="00B96726" w:rsidRPr="00D050E3" w:rsidRDefault="00B96726" w:rsidP="009E02AE">
      <w:pPr>
        <w:pStyle w:val="ListParagraph"/>
        <w:numPr>
          <w:ilvl w:val="1"/>
          <w:numId w:val="6"/>
        </w:numPr>
        <w:spacing w:after="120" w:line="20" w:lineRule="atLeast"/>
        <w:jc w:val="both"/>
        <w:rPr>
          <w:rFonts w:ascii="Rockwell" w:hAnsi="Rockwell"/>
          <w:sz w:val="21"/>
          <w:szCs w:val="21"/>
        </w:rPr>
      </w:pPr>
      <w:r w:rsidRPr="00D050E3">
        <w:rPr>
          <w:rFonts w:ascii="Rockwell" w:hAnsi="Rockwell"/>
          <w:sz w:val="21"/>
          <w:szCs w:val="21"/>
        </w:rPr>
        <w:t>opportunities to develop staff skills, knowledge and confidence</w:t>
      </w:r>
    </w:p>
    <w:p w:rsidR="00B96726" w:rsidRPr="00D050E3" w:rsidRDefault="00B96726" w:rsidP="00B96726">
      <w:pPr>
        <w:pStyle w:val="ListParagraph"/>
        <w:numPr>
          <w:ilvl w:val="0"/>
          <w:numId w:val="6"/>
        </w:numPr>
        <w:spacing w:after="120" w:line="20" w:lineRule="atLeast"/>
        <w:jc w:val="both"/>
        <w:rPr>
          <w:rFonts w:ascii="Rockwell" w:hAnsi="Rockwell"/>
          <w:sz w:val="21"/>
          <w:szCs w:val="21"/>
        </w:rPr>
      </w:pPr>
      <w:r w:rsidRPr="00D050E3">
        <w:rPr>
          <w:rFonts w:ascii="Rockwell" w:hAnsi="Rockwell"/>
          <w:sz w:val="21"/>
          <w:szCs w:val="21"/>
        </w:rPr>
        <w:t>Community Links</w:t>
      </w:r>
    </w:p>
    <w:p w:rsidR="00B96726" w:rsidRPr="00D050E3" w:rsidRDefault="00B96726" w:rsidP="008E4B1F">
      <w:pPr>
        <w:pStyle w:val="ListParagraph"/>
        <w:numPr>
          <w:ilvl w:val="1"/>
          <w:numId w:val="6"/>
        </w:numPr>
        <w:spacing w:after="120" w:line="20" w:lineRule="atLeast"/>
        <w:jc w:val="both"/>
        <w:rPr>
          <w:rFonts w:ascii="Rockwell" w:hAnsi="Rockwell"/>
          <w:sz w:val="21"/>
          <w:szCs w:val="21"/>
        </w:rPr>
      </w:pPr>
      <w:r w:rsidRPr="00D050E3">
        <w:rPr>
          <w:rFonts w:ascii="Rockwell" w:hAnsi="Rockwell"/>
          <w:sz w:val="21"/>
          <w:szCs w:val="21"/>
        </w:rPr>
        <w:t>creating meaningful links between the schools and community clubs, where coaches deliver in schools, or children are taken to the club for School Games competitions</w:t>
      </w:r>
    </w:p>
    <w:p w:rsidR="00B96726" w:rsidRPr="00D050E3" w:rsidRDefault="00B96726" w:rsidP="00B96726">
      <w:pPr>
        <w:pStyle w:val="ListParagraph"/>
        <w:numPr>
          <w:ilvl w:val="0"/>
          <w:numId w:val="6"/>
        </w:numPr>
        <w:spacing w:after="120" w:line="20" w:lineRule="atLeast"/>
        <w:jc w:val="both"/>
        <w:rPr>
          <w:rFonts w:ascii="Rockwell" w:hAnsi="Rockwell"/>
          <w:sz w:val="21"/>
          <w:szCs w:val="21"/>
        </w:rPr>
      </w:pPr>
      <w:r w:rsidRPr="00D050E3">
        <w:rPr>
          <w:rFonts w:ascii="Rockwell" w:hAnsi="Rockwell"/>
          <w:sz w:val="21"/>
          <w:szCs w:val="21"/>
        </w:rPr>
        <w:t>Health &amp; Well-Being</w:t>
      </w:r>
    </w:p>
    <w:p w:rsidR="00A04960" w:rsidRPr="00D050E3" w:rsidRDefault="00B96726" w:rsidP="0082025E">
      <w:pPr>
        <w:pStyle w:val="ListParagraph"/>
        <w:numPr>
          <w:ilvl w:val="1"/>
          <w:numId w:val="6"/>
        </w:numPr>
        <w:spacing w:after="120" w:line="20" w:lineRule="atLeast"/>
        <w:jc w:val="both"/>
        <w:rPr>
          <w:rFonts w:ascii="Rockwell" w:hAnsi="Rockwell"/>
          <w:sz w:val="21"/>
          <w:szCs w:val="21"/>
        </w:rPr>
      </w:pPr>
      <w:proofErr w:type="gramStart"/>
      <w:r w:rsidRPr="00D050E3">
        <w:rPr>
          <w:rFonts w:ascii="Rockwell" w:hAnsi="Rockwell"/>
          <w:sz w:val="21"/>
          <w:szCs w:val="21"/>
        </w:rPr>
        <w:t>the</w:t>
      </w:r>
      <w:proofErr w:type="gramEnd"/>
      <w:r w:rsidRPr="00D050E3">
        <w:rPr>
          <w:rFonts w:ascii="Rockwell" w:hAnsi="Rockwell"/>
          <w:sz w:val="21"/>
          <w:szCs w:val="21"/>
        </w:rPr>
        <w:t xml:space="preserve"> development of Sports Leaders, skipping and hula-hooping have increased physical activity in school playgrounds.  Schools have the resources necessary, with teachers able to deliver these programmes, creatin</w:t>
      </w:r>
      <w:r w:rsidR="00A04960" w:rsidRPr="00D050E3">
        <w:rPr>
          <w:rFonts w:ascii="Rockwell" w:hAnsi="Rockwell"/>
          <w:sz w:val="21"/>
          <w:szCs w:val="21"/>
        </w:rPr>
        <w:t>g sustainability for the future</w:t>
      </w:r>
    </w:p>
    <w:p w:rsidR="00A04960" w:rsidRPr="00D050E3" w:rsidRDefault="00A04960" w:rsidP="00A04960">
      <w:pPr>
        <w:pStyle w:val="ListParagraph"/>
        <w:numPr>
          <w:ilvl w:val="0"/>
          <w:numId w:val="6"/>
        </w:numPr>
        <w:spacing w:after="120" w:line="20" w:lineRule="atLeast"/>
        <w:jc w:val="both"/>
        <w:rPr>
          <w:rFonts w:ascii="Rockwell" w:hAnsi="Rockwell"/>
          <w:sz w:val="21"/>
          <w:szCs w:val="21"/>
        </w:rPr>
      </w:pPr>
      <w:r w:rsidRPr="00D050E3">
        <w:rPr>
          <w:rFonts w:ascii="Rockwell" w:hAnsi="Rockwell"/>
          <w:sz w:val="21"/>
          <w:szCs w:val="21"/>
        </w:rPr>
        <w:t>Partnership working</w:t>
      </w:r>
    </w:p>
    <w:p w:rsidR="00B96726" w:rsidRPr="00D050E3" w:rsidRDefault="00B96726" w:rsidP="00A04960">
      <w:pPr>
        <w:pStyle w:val="ListParagraph"/>
        <w:numPr>
          <w:ilvl w:val="1"/>
          <w:numId w:val="6"/>
        </w:numPr>
        <w:spacing w:after="120" w:line="20" w:lineRule="atLeast"/>
        <w:jc w:val="both"/>
        <w:rPr>
          <w:rFonts w:ascii="Rockwell" w:hAnsi="Rockwell"/>
          <w:sz w:val="21"/>
          <w:szCs w:val="21"/>
        </w:rPr>
      </w:pPr>
      <w:r w:rsidRPr="00D050E3">
        <w:rPr>
          <w:rFonts w:ascii="Rockwell" w:hAnsi="Rockwell"/>
          <w:sz w:val="21"/>
          <w:szCs w:val="21"/>
        </w:rPr>
        <w:t xml:space="preserve">7 schools work together, networking and sharing to help create the Seaton Valley Sports Partnership programme.  We also work with </w:t>
      </w:r>
      <w:proofErr w:type="spellStart"/>
      <w:r w:rsidRPr="00D050E3">
        <w:rPr>
          <w:rFonts w:ascii="Rockwell" w:hAnsi="Rockwell"/>
          <w:sz w:val="21"/>
          <w:szCs w:val="21"/>
        </w:rPr>
        <w:t>Astley</w:t>
      </w:r>
      <w:proofErr w:type="spellEnd"/>
      <w:r w:rsidRPr="00D050E3">
        <w:rPr>
          <w:rFonts w:ascii="Rockwell" w:hAnsi="Rockwell"/>
          <w:sz w:val="21"/>
          <w:szCs w:val="21"/>
        </w:rPr>
        <w:t xml:space="preserve"> High School, creating a sustainable network of support for the schools.</w:t>
      </w:r>
    </w:p>
    <w:p w:rsidR="00B96726" w:rsidRDefault="00B96726" w:rsidP="00B96726">
      <w:pPr>
        <w:pBdr>
          <w:bottom w:val="single" w:sz="12" w:space="1" w:color="auto"/>
        </w:pBdr>
        <w:spacing w:after="120" w:line="20" w:lineRule="atLeast"/>
        <w:jc w:val="both"/>
        <w:rPr>
          <w:rFonts w:ascii="Rockwell" w:hAnsi="Rockwell"/>
          <w:sz w:val="21"/>
          <w:szCs w:val="21"/>
        </w:rPr>
      </w:pPr>
      <w:r w:rsidRPr="00D050E3">
        <w:rPr>
          <w:rFonts w:ascii="Rockwell" w:hAnsi="Rockwell"/>
          <w:sz w:val="21"/>
          <w:szCs w:val="21"/>
        </w:rPr>
        <w:t xml:space="preserve">Some of the </w:t>
      </w:r>
      <w:proofErr w:type="gramStart"/>
      <w:r w:rsidRPr="00D050E3">
        <w:rPr>
          <w:rFonts w:ascii="Rockwell" w:hAnsi="Rockwell"/>
          <w:sz w:val="21"/>
          <w:szCs w:val="21"/>
        </w:rPr>
        <w:t>activities,</w:t>
      </w:r>
      <w:proofErr w:type="gramEnd"/>
      <w:r w:rsidRPr="00D050E3">
        <w:rPr>
          <w:rFonts w:ascii="Rockwell" w:hAnsi="Rockwell"/>
          <w:sz w:val="21"/>
          <w:szCs w:val="21"/>
        </w:rPr>
        <w:t xml:space="preserve"> programmes and support we are able to provide with the Sport Premium would not be sustainable without further funding or passing on the costs to the pupils.</w:t>
      </w:r>
    </w:p>
    <w:p w:rsidR="0028764F" w:rsidRDefault="0028764F" w:rsidP="00B96726">
      <w:pPr>
        <w:pBdr>
          <w:bottom w:val="single" w:sz="12" w:space="1" w:color="auto"/>
        </w:pBdr>
        <w:spacing w:after="120" w:line="20" w:lineRule="atLeast"/>
        <w:jc w:val="both"/>
        <w:rPr>
          <w:rFonts w:ascii="Rockwell" w:hAnsi="Rockwell"/>
          <w:sz w:val="21"/>
          <w:szCs w:val="21"/>
        </w:rPr>
      </w:pPr>
    </w:p>
    <w:p w:rsidR="0028764F" w:rsidRDefault="0028764F" w:rsidP="0028764F">
      <w:pPr>
        <w:spacing w:after="120" w:line="20" w:lineRule="atLeast"/>
        <w:jc w:val="both"/>
        <w:rPr>
          <w:rFonts w:ascii="Rockwell" w:hAnsi="Rockwell"/>
          <w:sz w:val="21"/>
          <w:szCs w:val="21"/>
        </w:rPr>
      </w:pPr>
      <w:r>
        <w:rPr>
          <w:rFonts w:ascii="Rockwell" w:hAnsi="Rockwell"/>
          <w:b/>
          <w:sz w:val="21"/>
          <w:szCs w:val="21"/>
        </w:rPr>
        <w:t xml:space="preserve">Estimated funding for 2016-17 - </w:t>
      </w:r>
      <w:r>
        <w:rPr>
          <w:rFonts w:ascii="Rockwell" w:hAnsi="Rockwell"/>
          <w:sz w:val="21"/>
          <w:szCs w:val="21"/>
        </w:rPr>
        <w:t>£8500</w:t>
      </w:r>
    </w:p>
    <w:p w:rsidR="0028764F" w:rsidRDefault="0028764F" w:rsidP="0028764F">
      <w:p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>
        <w:rPr>
          <w:rFonts w:ascii="Rockwell" w:hAnsi="Rockwell"/>
          <w:b/>
          <w:sz w:val="21"/>
          <w:szCs w:val="21"/>
        </w:rPr>
        <w:lastRenderedPageBreak/>
        <w:t>Planned breakdown of spend 2016-17</w:t>
      </w:r>
    </w:p>
    <w:p w:rsidR="0028764F" w:rsidRPr="000035B4" w:rsidRDefault="0028764F" w:rsidP="0028764F">
      <w:pPr>
        <w:pStyle w:val="ListParagraph"/>
        <w:numPr>
          <w:ilvl w:val="0"/>
          <w:numId w:val="7"/>
        </w:num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 w:rsidRPr="00D050E3">
        <w:rPr>
          <w:rFonts w:ascii="Rockwell" w:hAnsi="Rockwell"/>
          <w:sz w:val="21"/>
          <w:szCs w:val="21"/>
        </w:rPr>
        <w:t xml:space="preserve">Seaton Valley Sports Partnership </w:t>
      </w:r>
      <w:r>
        <w:rPr>
          <w:rFonts w:ascii="Rockwell" w:hAnsi="Rockwell"/>
          <w:sz w:val="21"/>
          <w:szCs w:val="21"/>
        </w:rPr>
        <w:t xml:space="preserve"> - £8740</w:t>
      </w:r>
    </w:p>
    <w:p w:rsidR="0028764F" w:rsidRPr="000035B4" w:rsidRDefault="0028764F" w:rsidP="0028764F">
      <w:pPr>
        <w:pStyle w:val="ListParagraph"/>
        <w:numPr>
          <w:ilvl w:val="1"/>
          <w:numId w:val="7"/>
        </w:num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>
        <w:rPr>
          <w:rFonts w:ascii="Rockwell" w:hAnsi="Rockwell"/>
          <w:i/>
          <w:sz w:val="21"/>
          <w:szCs w:val="21"/>
        </w:rPr>
        <w:t>£240 from School Funds</w:t>
      </w:r>
    </w:p>
    <w:p w:rsidR="0028764F" w:rsidRDefault="0028764F" w:rsidP="0028764F">
      <w:p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>
        <w:rPr>
          <w:rFonts w:ascii="Rockwell" w:hAnsi="Rockwell"/>
          <w:b/>
          <w:sz w:val="21"/>
          <w:szCs w:val="21"/>
        </w:rPr>
        <w:t>Planned programme 2016-17</w:t>
      </w:r>
    </w:p>
    <w:p w:rsidR="0028764F" w:rsidRPr="000035B4" w:rsidRDefault="0028764F" w:rsidP="0028764F">
      <w:pPr>
        <w:pStyle w:val="ListParagraph"/>
        <w:numPr>
          <w:ilvl w:val="0"/>
          <w:numId w:val="7"/>
        </w:num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>
        <w:rPr>
          <w:rFonts w:ascii="Rockwell" w:hAnsi="Rockwell"/>
          <w:sz w:val="21"/>
          <w:szCs w:val="21"/>
        </w:rPr>
        <w:t>SSP Manager</w:t>
      </w:r>
    </w:p>
    <w:p w:rsidR="0028764F" w:rsidRPr="0028764F" w:rsidRDefault="0028764F" w:rsidP="0028764F">
      <w:pPr>
        <w:pStyle w:val="ListParagraph"/>
        <w:numPr>
          <w:ilvl w:val="0"/>
          <w:numId w:val="7"/>
        </w:num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>
        <w:rPr>
          <w:rFonts w:ascii="Rockwell" w:hAnsi="Rockwell"/>
          <w:sz w:val="21"/>
          <w:szCs w:val="21"/>
        </w:rPr>
        <w:t>Curriculum support half day per week from specialist PE teachers</w:t>
      </w:r>
    </w:p>
    <w:p w:rsidR="0028764F" w:rsidRPr="0028764F" w:rsidRDefault="0028764F" w:rsidP="0028764F">
      <w:pPr>
        <w:pStyle w:val="ListParagraph"/>
        <w:numPr>
          <w:ilvl w:val="1"/>
          <w:numId w:val="7"/>
        </w:num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>
        <w:rPr>
          <w:rFonts w:ascii="Rockwell" w:hAnsi="Rockwell"/>
          <w:sz w:val="21"/>
          <w:szCs w:val="21"/>
        </w:rPr>
        <w:t>Autumn 1 – Y3&amp;4 dance</w:t>
      </w:r>
    </w:p>
    <w:p w:rsidR="0028764F" w:rsidRPr="0028764F" w:rsidRDefault="0028764F" w:rsidP="0028764F">
      <w:pPr>
        <w:pStyle w:val="ListParagraph"/>
        <w:numPr>
          <w:ilvl w:val="1"/>
          <w:numId w:val="7"/>
        </w:num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>
        <w:rPr>
          <w:rFonts w:ascii="Rockwell" w:hAnsi="Rockwell"/>
          <w:sz w:val="21"/>
          <w:szCs w:val="21"/>
        </w:rPr>
        <w:t>Autumn 2 – Y3&amp;4 gymnastics</w:t>
      </w:r>
    </w:p>
    <w:p w:rsidR="0028764F" w:rsidRPr="0028764F" w:rsidRDefault="0028764F" w:rsidP="0028764F">
      <w:pPr>
        <w:pStyle w:val="ListParagraph"/>
        <w:numPr>
          <w:ilvl w:val="1"/>
          <w:numId w:val="7"/>
        </w:num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>
        <w:rPr>
          <w:rFonts w:ascii="Rockwell" w:hAnsi="Rockwell"/>
          <w:sz w:val="21"/>
          <w:szCs w:val="21"/>
        </w:rPr>
        <w:t>Spring 1 – Y2&amp;3 football</w:t>
      </w:r>
    </w:p>
    <w:p w:rsidR="0028764F" w:rsidRPr="0028764F" w:rsidRDefault="0028764F" w:rsidP="0028764F">
      <w:pPr>
        <w:pStyle w:val="ListParagraph"/>
        <w:numPr>
          <w:ilvl w:val="1"/>
          <w:numId w:val="7"/>
        </w:num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>
        <w:rPr>
          <w:rFonts w:ascii="Rockwell" w:hAnsi="Rockwell"/>
          <w:sz w:val="21"/>
          <w:szCs w:val="21"/>
        </w:rPr>
        <w:t>Spring 2 – Y2&amp;3 invasion games</w:t>
      </w:r>
    </w:p>
    <w:p w:rsidR="0028764F" w:rsidRPr="0028764F" w:rsidRDefault="0028764F" w:rsidP="0028764F">
      <w:pPr>
        <w:pStyle w:val="ListParagraph"/>
        <w:numPr>
          <w:ilvl w:val="1"/>
          <w:numId w:val="7"/>
        </w:num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>
        <w:rPr>
          <w:rFonts w:ascii="Rockwell" w:hAnsi="Rockwell"/>
          <w:sz w:val="21"/>
          <w:szCs w:val="21"/>
        </w:rPr>
        <w:t>Summer 1 – Y1&amp;2 athletics</w:t>
      </w:r>
    </w:p>
    <w:p w:rsidR="0028764F" w:rsidRPr="000035B4" w:rsidRDefault="0028764F" w:rsidP="0028764F">
      <w:pPr>
        <w:pStyle w:val="ListParagraph"/>
        <w:numPr>
          <w:ilvl w:val="1"/>
          <w:numId w:val="7"/>
        </w:num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>
        <w:rPr>
          <w:rFonts w:ascii="Rockwell" w:hAnsi="Rockwell"/>
          <w:sz w:val="21"/>
          <w:szCs w:val="21"/>
        </w:rPr>
        <w:t>Summer 2 – Y1&amp;2 striking and fielding</w:t>
      </w:r>
    </w:p>
    <w:p w:rsidR="0028764F" w:rsidRPr="000035B4" w:rsidRDefault="0028764F" w:rsidP="0028764F">
      <w:pPr>
        <w:pStyle w:val="ListParagraph"/>
        <w:numPr>
          <w:ilvl w:val="0"/>
          <w:numId w:val="7"/>
        </w:num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>
        <w:rPr>
          <w:rFonts w:ascii="Rockwell" w:hAnsi="Rockwell"/>
          <w:sz w:val="21"/>
          <w:szCs w:val="21"/>
        </w:rPr>
        <w:t>G&amp;T identification and multi skills academy</w:t>
      </w:r>
    </w:p>
    <w:p w:rsidR="0028764F" w:rsidRPr="0028764F" w:rsidRDefault="0028764F" w:rsidP="0028764F">
      <w:pPr>
        <w:pStyle w:val="ListParagraph"/>
        <w:numPr>
          <w:ilvl w:val="0"/>
          <w:numId w:val="7"/>
        </w:num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>
        <w:rPr>
          <w:rFonts w:ascii="Rockwell" w:hAnsi="Rockwell"/>
          <w:sz w:val="21"/>
          <w:szCs w:val="21"/>
        </w:rPr>
        <w:t>OSHL coaching – sports premium funding to subsidise the cost to pupils (1 club per week)</w:t>
      </w:r>
    </w:p>
    <w:p w:rsidR="0028764F" w:rsidRPr="0028764F" w:rsidRDefault="0028764F" w:rsidP="0028764F">
      <w:pPr>
        <w:pStyle w:val="ListParagraph"/>
        <w:numPr>
          <w:ilvl w:val="1"/>
          <w:numId w:val="7"/>
        </w:num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>
        <w:rPr>
          <w:rFonts w:ascii="Rockwell" w:hAnsi="Rockwell"/>
          <w:sz w:val="21"/>
          <w:szCs w:val="21"/>
        </w:rPr>
        <w:t>Autumn 1 – KS2 Dance</w:t>
      </w:r>
    </w:p>
    <w:p w:rsidR="0028764F" w:rsidRPr="0028764F" w:rsidRDefault="0028764F" w:rsidP="0028764F">
      <w:pPr>
        <w:pStyle w:val="ListParagraph"/>
        <w:numPr>
          <w:ilvl w:val="1"/>
          <w:numId w:val="7"/>
        </w:num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>
        <w:rPr>
          <w:rFonts w:ascii="Rockwell" w:hAnsi="Rockwell"/>
          <w:sz w:val="21"/>
          <w:szCs w:val="21"/>
        </w:rPr>
        <w:t>Autumn 2 – KS2 gymnastics</w:t>
      </w:r>
    </w:p>
    <w:p w:rsidR="0028764F" w:rsidRPr="0028764F" w:rsidRDefault="0028764F" w:rsidP="0028764F">
      <w:pPr>
        <w:pStyle w:val="ListParagraph"/>
        <w:numPr>
          <w:ilvl w:val="1"/>
          <w:numId w:val="7"/>
        </w:num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>
        <w:rPr>
          <w:rFonts w:ascii="Rockwell" w:hAnsi="Rockwell"/>
          <w:sz w:val="21"/>
          <w:szCs w:val="21"/>
        </w:rPr>
        <w:t>Spring 1 – Y3/4 football</w:t>
      </w:r>
    </w:p>
    <w:p w:rsidR="0028764F" w:rsidRPr="0028764F" w:rsidRDefault="0028764F" w:rsidP="0028764F">
      <w:pPr>
        <w:pStyle w:val="ListParagraph"/>
        <w:numPr>
          <w:ilvl w:val="1"/>
          <w:numId w:val="7"/>
        </w:num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>
        <w:rPr>
          <w:rFonts w:ascii="Rockwell" w:hAnsi="Rockwell"/>
          <w:sz w:val="21"/>
          <w:szCs w:val="21"/>
        </w:rPr>
        <w:t xml:space="preserve">Spring 2 – Y2/3 </w:t>
      </w:r>
      <w:proofErr w:type="spellStart"/>
      <w:r>
        <w:rPr>
          <w:rFonts w:ascii="Rockwell" w:hAnsi="Rockwell"/>
          <w:sz w:val="21"/>
          <w:szCs w:val="21"/>
        </w:rPr>
        <w:t>multi sport</w:t>
      </w:r>
      <w:proofErr w:type="spellEnd"/>
    </w:p>
    <w:p w:rsidR="0028764F" w:rsidRPr="0028764F" w:rsidRDefault="0028764F" w:rsidP="0028764F">
      <w:pPr>
        <w:pStyle w:val="ListParagraph"/>
        <w:numPr>
          <w:ilvl w:val="1"/>
          <w:numId w:val="7"/>
        </w:num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>
        <w:rPr>
          <w:rFonts w:ascii="Rockwell" w:hAnsi="Rockwell"/>
          <w:sz w:val="21"/>
          <w:szCs w:val="21"/>
        </w:rPr>
        <w:t>Summer 1 – Y3/4 athletics</w:t>
      </w:r>
    </w:p>
    <w:p w:rsidR="0028764F" w:rsidRPr="000035B4" w:rsidRDefault="0028764F" w:rsidP="0028764F">
      <w:pPr>
        <w:pStyle w:val="ListParagraph"/>
        <w:numPr>
          <w:ilvl w:val="1"/>
          <w:numId w:val="7"/>
        </w:num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>
        <w:rPr>
          <w:rFonts w:ascii="Rockwell" w:hAnsi="Rockwell"/>
          <w:sz w:val="21"/>
          <w:szCs w:val="21"/>
        </w:rPr>
        <w:t xml:space="preserve">Summer 2 – Y1/2 </w:t>
      </w:r>
      <w:proofErr w:type="spellStart"/>
      <w:r>
        <w:rPr>
          <w:rFonts w:ascii="Rockwell" w:hAnsi="Rockwell"/>
          <w:sz w:val="21"/>
          <w:szCs w:val="21"/>
        </w:rPr>
        <w:t>multi sport</w:t>
      </w:r>
      <w:proofErr w:type="spellEnd"/>
    </w:p>
    <w:p w:rsidR="0028764F" w:rsidRPr="005B2FA6" w:rsidRDefault="0028764F" w:rsidP="0028764F">
      <w:pPr>
        <w:pStyle w:val="ListParagraph"/>
        <w:numPr>
          <w:ilvl w:val="0"/>
          <w:numId w:val="7"/>
        </w:num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>
        <w:rPr>
          <w:rFonts w:ascii="Rockwell" w:hAnsi="Rockwell"/>
          <w:sz w:val="21"/>
          <w:szCs w:val="21"/>
        </w:rPr>
        <w:t>4 whole year group festivals</w:t>
      </w:r>
    </w:p>
    <w:p w:rsidR="0028764F" w:rsidRPr="005B2FA6" w:rsidRDefault="0028764F" w:rsidP="0028764F">
      <w:pPr>
        <w:pStyle w:val="ListParagraph"/>
        <w:numPr>
          <w:ilvl w:val="1"/>
          <w:numId w:val="7"/>
        </w:num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>
        <w:rPr>
          <w:rFonts w:ascii="Rockwell" w:hAnsi="Rockwell"/>
          <w:sz w:val="21"/>
          <w:szCs w:val="21"/>
        </w:rPr>
        <w:t xml:space="preserve">Y1 </w:t>
      </w:r>
      <w:proofErr w:type="spellStart"/>
      <w:r>
        <w:rPr>
          <w:rFonts w:ascii="Rockwell" w:hAnsi="Rockwell"/>
          <w:sz w:val="21"/>
          <w:szCs w:val="21"/>
        </w:rPr>
        <w:t>multiskills</w:t>
      </w:r>
      <w:proofErr w:type="spellEnd"/>
      <w:r>
        <w:rPr>
          <w:rFonts w:ascii="Rockwell" w:hAnsi="Rockwell"/>
          <w:sz w:val="21"/>
          <w:szCs w:val="21"/>
        </w:rPr>
        <w:t xml:space="preserve"> – Summer 1</w:t>
      </w:r>
    </w:p>
    <w:p w:rsidR="0028764F" w:rsidRPr="005B2FA6" w:rsidRDefault="0028764F" w:rsidP="0028764F">
      <w:pPr>
        <w:pStyle w:val="ListParagraph"/>
        <w:numPr>
          <w:ilvl w:val="1"/>
          <w:numId w:val="7"/>
        </w:num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>
        <w:rPr>
          <w:rFonts w:ascii="Rockwell" w:hAnsi="Rockwell"/>
          <w:sz w:val="21"/>
          <w:szCs w:val="21"/>
        </w:rPr>
        <w:t xml:space="preserve">Y2 </w:t>
      </w:r>
      <w:proofErr w:type="spellStart"/>
      <w:r>
        <w:rPr>
          <w:rFonts w:ascii="Rockwell" w:hAnsi="Rockwell"/>
          <w:sz w:val="21"/>
          <w:szCs w:val="21"/>
        </w:rPr>
        <w:t>multiskills</w:t>
      </w:r>
      <w:proofErr w:type="spellEnd"/>
      <w:r>
        <w:rPr>
          <w:rFonts w:ascii="Rockwell" w:hAnsi="Rockwell"/>
          <w:sz w:val="21"/>
          <w:szCs w:val="21"/>
        </w:rPr>
        <w:t xml:space="preserve"> – Spring 1</w:t>
      </w:r>
    </w:p>
    <w:p w:rsidR="0028764F" w:rsidRPr="005B2FA6" w:rsidRDefault="0028764F" w:rsidP="0028764F">
      <w:pPr>
        <w:pStyle w:val="ListParagraph"/>
        <w:numPr>
          <w:ilvl w:val="1"/>
          <w:numId w:val="7"/>
        </w:num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>
        <w:rPr>
          <w:rFonts w:ascii="Rockwell" w:hAnsi="Rockwell"/>
          <w:sz w:val="21"/>
          <w:szCs w:val="21"/>
        </w:rPr>
        <w:t xml:space="preserve">Y3 </w:t>
      </w:r>
      <w:proofErr w:type="spellStart"/>
      <w:r>
        <w:rPr>
          <w:rFonts w:ascii="Rockwell" w:hAnsi="Rockwell"/>
          <w:sz w:val="21"/>
          <w:szCs w:val="21"/>
        </w:rPr>
        <w:t>hulahooping</w:t>
      </w:r>
      <w:proofErr w:type="spellEnd"/>
      <w:r>
        <w:rPr>
          <w:rFonts w:ascii="Rockwell" w:hAnsi="Rockwell"/>
          <w:sz w:val="21"/>
          <w:szCs w:val="21"/>
        </w:rPr>
        <w:t xml:space="preserve"> – Autumn 1</w:t>
      </w:r>
    </w:p>
    <w:p w:rsidR="0028764F" w:rsidRPr="005B2FA6" w:rsidRDefault="0028764F" w:rsidP="0028764F">
      <w:pPr>
        <w:pStyle w:val="ListParagraph"/>
        <w:numPr>
          <w:ilvl w:val="1"/>
          <w:numId w:val="7"/>
        </w:num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>
        <w:rPr>
          <w:rFonts w:ascii="Rockwell" w:hAnsi="Rockwell"/>
          <w:sz w:val="21"/>
          <w:szCs w:val="21"/>
        </w:rPr>
        <w:t xml:space="preserve">Y4 </w:t>
      </w:r>
      <w:proofErr w:type="spellStart"/>
      <w:r>
        <w:rPr>
          <w:rFonts w:ascii="Rockwell" w:hAnsi="Rockwell"/>
          <w:sz w:val="21"/>
          <w:szCs w:val="21"/>
        </w:rPr>
        <w:t>paralympic</w:t>
      </w:r>
      <w:proofErr w:type="spellEnd"/>
      <w:r>
        <w:rPr>
          <w:rFonts w:ascii="Rockwell" w:hAnsi="Rockwell"/>
          <w:sz w:val="21"/>
          <w:szCs w:val="21"/>
        </w:rPr>
        <w:t xml:space="preserve"> – Spring 2</w:t>
      </w:r>
    </w:p>
    <w:p w:rsidR="0028764F" w:rsidRPr="000035B4" w:rsidRDefault="0028764F" w:rsidP="0028764F">
      <w:pPr>
        <w:pStyle w:val="ListParagraph"/>
        <w:numPr>
          <w:ilvl w:val="0"/>
          <w:numId w:val="7"/>
        </w:num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>
        <w:rPr>
          <w:rFonts w:ascii="Rockwell" w:hAnsi="Rockwell"/>
          <w:sz w:val="21"/>
          <w:szCs w:val="21"/>
        </w:rPr>
        <w:t>Skipping programme</w:t>
      </w:r>
    </w:p>
    <w:p w:rsidR="0028764F" w:rsidRPr="000035B4" w:rsidRDefault="0028764F" w:rsidP="0028764F">
      <w:pPr>
        <w:pStyle w:val="ListParagraph"/>
        <w:numPr>
          <w:ilvl w:val="1"/>
          <w:numId w:val="7"/>
        </w:num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>
        <w:rPr>
          <w:rFonts w:ascii="Rockwell" w:hAnsi="Rockwell"/>
          <w:sz w:val="21"/>
          <w:szCs w:val="21"/>
        </w:rPr>
        <w:t>Skipping experience day – Autumn term</w:t>
      </w:r>
    </w:p>
    <w:p w:rsidR="0028764F" w:rsidRPr="005B2FA6" w:rsidRDefault="0028764F" w:rsidP="0028764F">
      <w:pPr>
        <w:pStyle w:val="ListParagraph"/>
        <w:numPr>
          <w:ilvl w:val="1"/>
          <w:numId w:val="7"/>
        </w:num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>
        <w:rPr>
          <w:rFonts w:ascii="Rockwell" w:hAnsi="Rockwell"/>
          <w:sz w:val="21"/>
          <w:szCs w:val="21"/>
        </w:rPr>
        <w:t>Full day skipping leaders / club organisers training – Autumn term</w:t>
      </w:r>
    </w:p>
    <w:p w:rsidR="0028764F" w:rsidRPr="000035B4" w:rsidRDefault="0028764F" w:rsidP="0028764F">
      <w:pPr>
        <w:pStyle w:val="ListParagraph"/>
        <w:numPr>
          <w:ilvl w:val="1"/>
          <w:numId w:val="7"/>
        </w:num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>
        <w:rPr>
          <w:rFonts w:ascii="Rockwell" w:hAnsi="Rockwell"/>
          <w:sz w:val="21"/>
          <w:szCs w:val="21"/>
        </w:rPr>
        <w:t>Class set of skipping ropes</w:t>
      </w:r>
    </w:p>
    <w:p w:rsidR="0028764F" w:rsidRPr="003206D6" w:rsidRDefault="0028764F" w:rsidP="0028764F">
      <w:pPr>
        <w:pStyle w:val="ListParagraph"/>
        <w:numPr>
          <w:ilvl w:val="0"/>
          <w:numId w:val="7"/>
        </w:num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>
        <w:rPr>
          <w:rFonts w:ascii="Rockwell" w:hAnsi="Rockwell"/>
          <w:sz w:val="21"/>
          <w:szCs w:val="21"/>
        </w:rPr>
        <w:t>Cycle Generation programme</w:t>
      </w:r>
    </w:p>
    <w:p w:rsidR="0028764F" w:rsidRPr="003206D6" w:rsidRDefault="0028764F" w:rsidP="0028764F">
      <w:pPr>
        <w:pStyle w:val="ListParagraph"/>
        <w:numPr>
          <w:ilvl w:val="1"/>
          <w:numId w:val="7"/>
        </w:num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>
        <w:rPr>
          <w:rFonts w:ascii="Rockwell" w:hAnsi="Rockwell"/>
          <w:sz w:val="21"/>
          <w:szCs w:val="21"/>
        </w:rPr>
        <w:t>2 x Stabiliser free</w:t>
      </w:r>
    </w:p>
    <w:p w:rsidR="0028764F" w:rsidRPr="003206D6" w:rsidRDefault="0028764F" w:rsidP="0028764F">
      <w:pPr>
        <w:pStyle w:val="ListParagraph"/>
        <w:numPr>
          <w:ilvl w:val="1"/>
          <w:numId w:val="7"/>
        </w:num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  <w:r>
        <w:rPr>
          <w:rFonts w:ascii="Rockwell" w:hAnsi="Rockwell"/>
          <w:sz w:val="21"/>
          <w:szCs w:val="21"/>
        </w:rPr>
        <w:t xml:space="preserve">1 x Y4 package tailored by Richard </w:t>
      </w:r>
      <w:proofErr w:type="spellStart"/>
      <w:r>
        <w:rPr>
          <w:rFonts w:ascii="Rockwell" w:hAnsi="Rockwell"/>
          <w:sz w:val="21"/>
          <w:szCs w:val="21"/>
        </w:rPr>
        <w:t>Rothwell</w:t>
      </w:r>
      <w:proofErr w:type="spellEnd"/>
    </w:p>
    <w:p w:rsidR="0028764F" w:rsidRPr="00D050E3" w:rsidRDefault="0028764F" w:rsidP="00B96726">
      <w:pPr>
        <w:spacing w:after="120" w:line="20" w:lineRule="atLeast"/>
        <w:jc w:val="both"/>
        <w:rPr>
          <w:rFonts w:ascii="Rockwell" w:hAnsi="Rockwell"/>
          <w:b/>
          <w:sz w:val="21"/>
          <w:szCs w:val="21"/>
        </w:rPr>
      </w:pPr>
    </w:p>
    <w:sectPr w:rsidR="0028764F" w:rsidRPr="00D050E3" w:rsidSect="00B96726">
      <w:type w:val="continuous"/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1F" w:rsidRDefault="0091371F" w:rsidP="00B96726">
      <w:pPr>
        <w:spacing w:after="0" w:line="240" w:lineRule="auto"/>
      </w:pPr>
      <w:r>
        <w:separator/>
      </w:r>
    </w:p>
  </w:endnote>
  <w:endnote w:type="continuationSeparator" w:id="0">
    <w:p w:rsidR="0091371F" w:rsidRDefault="0091371F" w:rsidP="00B9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1F" w:rsidRDefault="0091371F" w:rsidP="00B96726">
      <w:pPr>
        <w:spacing w:after="0" w:line="240" w:lineRule="auto"/>
      </w:pPr>
      <w:r>
        <w:separator/>
      </w:r>
    </w:p>
  </w:footnote>
  <w:footnote w:type="continuationSeparator" w:id="0">
    <w:p w:rsidR="0091371F" w:rsidRDefault="0091371F" w:rsidP="00B96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DCC"/>
    <w:multiLevelType w:val="hybridMultilevel"/>
    <w:tmpl w:val="0B949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E0573"/>
    <w:multiLevelType w:val="hybridMultilevel"/>
    <w:tmpl w:val="AFC46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C3DC1"/>
    <w:multiLevelType w:val="hybridMultilevel"/>
    <w:tmpl w:val="A9304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F4849"/>
    <w:multiLevelType w:val="hybridMultilevel"/>
    <w:tmpl w:val="CE286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F18AF"/>
    <w:multiLevelType w:val="hybridMultilevel"/>
    <w:tmpl w:val="5608C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96A68"/>
    <w:multiLevelType w:val="hybridMultilevel"/>
    <w:tmpl w:val="AA90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15476"/>
    <w:multiLevelType w:val="hybridMultilevel"/>
    <w:tmpl w:val="FB9C35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A1"/>
    <w:rsid w:val="000F384B"/>
    <w:rsid w:val="00183763"/>
    <w:rsid w:val="001F70BF"/>
    <w:rsid w:val="0028764F"/>
    <w:rsid w:val="00381CC5"/>
    <w:rsid w:val="0039478D"/>
    <w:rsid w:val="00486BCB"/>
    <w:rsid w:val="0051127E"/>
    <w:rsid w:val="005C7FBD"/>
    <w:rsid w:val="0091371F"/>
    <w:rsid w:val="00A04960"/>
    <w:rsid w:val="00A84466"/>
    <w:rsid w:val="00AA7FA1"/>
    <w:rsid w:val="00B9397E"/>
    <w:rsid w:val="00B96726"/>
    <w:rsid w:val="00C63E66"/>
    <w:rsid w:val="00D050E3"/>
    <w:rsid w:val="00D959C3"/>
    <w:rsid w:val="00DB7982"/>
    <w:rsid w:val="00DD013B"/>
    <w:rsid w:val="00E8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726"/>
  </w:style>
  <w:style w:type="paragraph" w:styleId="Footer">
    <w:name w:val="footer"/>
    <w:basedOn w:val="Normal"/>
    <w:link w:val="FooterChar"/>
    <w:uiPriority w:val="99"/>
    <w:unhideWhenUsed/>
    <w:rsid w:val="00B96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726"/>
  </w:style>
  <w:style w:type="paragraph" w:styleId="BalloonText">
    <w:name w:val="Balloon Text"/>
    <w:basedOn w:val="Normal"/>
    <w:link w:val="BalloonTextChar"/>
    <w:uiPriority w:val="99"/>
    <w:semiHidden/>
    <w:unhideWhenUsed/>
    <w:rsid w:val="00DD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726"/>
  </w:style>
  <w:style w:type="paragraph" w:styleId="Footer">
    <w:name w:val="footer"/>
    <w:basedOn w:val="Normal"/>
    <w:link w:val="FooterChar"/>
    <w:uiPriority w:val="99"/>
    <w:unhideWhenUsed/>
    <w:rsid w:val="00B96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726"/>
  </w:style>
  <w:style w:type="paragraph" w:styleId="BalloonText">
    <w:name w:val="Balloon Text"/>
    <w:basedOn w:val="Normal"/>
    <w:link w:val="BalloonTextChar"/>
    <w:uiPriority w:val="99"/>
    <w:semiHidden/>
    <w:unhideWhenUsed/>
    <w:rsid w:val="00DD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Dowson</dc:creator>
  <cp:lastModifiedBy>Chappell, Tracey</cp:lastModifiedBy>
  <cp:revision>2</cp:revision>
  <cp:lastPrinted>2016-10-03T10:34:00Z</cp:lastPrinted>
  <dcterms:created xsi:type="dcterms:W3CDTF">2016-10-03T10:34:00Z</dcterms:created>
  <dcterms:modified xsi:type="dcterms:W3CDTF">2016-10-03T10:34:00Z</dcterms:modified>
</cp:coreProperties>
</file>