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E" w:rsidRPr="00943DFE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43DFE">
        <w:rPr>
          <w:rFonts w:ascii="Comic Sans MS" w:hAnsi="Comic Sans MS"/>
          <w:b/>
          <w:sz w:val="24"/>
          <w:szCs w:val="24"/>
        </w:rPr>
        <w:t xml:space="preserve">Tackling Extremism &amp; Radicalisation Policy 2015-2016 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43DFE">
        <w:rPr>
          <w:rFonts w:ascii="Comic Sans MS" w:hAnsi="Comic Sans MS"/>
          <w:b/>
          <w:sz w:val="24"/>
          <w:szCs w:val="24"/>
        </w:rPr>
        <w:t>Seghill First School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This policy should be read with the following policies: </w:t>
      </w:r>
    </w:p>
    <w:p w:rsidR="00943DFE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Safeguarding &amp; Child Protection Policy </w:t>
      </w:r>
    </w:p>
    <w:p w:rsidR="006D5FB3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Equality Policy </w:t>
      </w:r>
    </w:p>
    <w:p w:rsidR="00943DFE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Anti-Bullying Policy </w:t>
      </w:r>
    </w:p>
    <w:p w:rsidR="006D5FB3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>Positive Behaviour Management Policy</w:t>
      </w:r>
    </w:p>
    <w:p w:rsidR="00943DFE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E-Safety Policy </w:t>
      </w:r>
    </w:p>
    <w:p w:rsidR="00943DFE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PREVENT Strategy HM </w:t>
      </w:r>
      <w:proofErr w:type="spellStart"/>
      <w:r w:rsidRPr="006D5FB3">
        <w:rPr>
          <w:rFonts w:ascii="Comic Sans MS" w:hAnsi="Comic Sans MS"/>
          <w:sz w:val="24"/>
          <w:szCs w:val="24"/>
        </w:rPr>
        <w:t>Gov</w:t>
      </w:r>
      <w:proofErr w:type="spellEnd"/>
      <w:r w:rsidRPr="006D5FB3">
        <w:rPr>
          <w:rFonts w:ascii="Comic Sans MS" w:hAnsi="Comic Sans MS"/>
          <w:sz w:val="24"/>
          <w:szCs w:val="24"/>
        </w:rPr>
        <w:t xml:space="preserve"> </w:t>
      </w:r>
    </w:p>
    <w:p w:rsidR="00943DFE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Keeping Children Safe in Education </w:t>
      </w:r>
      <w:proofErr w:type="spellStart"/>
      <w:r w:rsidRPr="006D5FB3">
        <w:rPr>
          <w:rFonts w:ascii="Comic Sans MS" w:hAnsi="Comic Sans MS"/>
          <w:sz w:val="24"/>
          <w:szCs w:val="24"/>
        </w:rPr>
        <w:t>DfE</w:t>
      </w:r>
      <w:proofErr w:type="spellEnd"/>
      <w:r w:rsidRPr="006D5FB3">
        <w:rPr>
          <w:rFonts w:ascii="Comic Sans MS" w:hAnsi="Comic Sans MS"/>
          <w:sz w:val="24"/>
          <w:szCs w:val="24"/>
        </w:rPr>
        <w:t xml:space="preserve"> 2015 </w:t>
      </w:r>
    </w:p>
    <w:p w:rsidR="002B1C3B" w:rsidRPr="006D5FB3" w:rsidRDefault="00943DFE" w:rsidP="006D5F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Working Together to Safeguard Children HM </w:t>
      </w:r>
      <w:proofErr w:type="spellStart"/>
      <w:r w:rsidRPr="006D5FB3">
        <w:rPr>
          <w:rFonts w:ascii="Comic Sans MS" w:hAnsi="Comic Sans MS"/>
          <w:sz w:val="24"/>
          <w:szCs w:val="24"/>
        </w:rPr>
        <w:t>Gov</w:t>
      </w:r>
      <w:proofErr w:type="spellEnd"/>
      <w:r w:rsidRPr="006D5FB3">
        <w:rPr>
          <w:rFonts w:ascii="Comic Sans MS" w:hAnsi="Comic Sans MS"/>
          <w:sz w:val="24"/>
          <w:szCs w:val="24"/>
        </w:rPr>
        <w:t xml:space="preserve"> 2015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Agreed by: Governing Body </w:t>
      </w: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Review date: October 2015 </w:t>
      </w: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>Previous review date: N/A New Policy</w:t>
      </w:r>
    </w:p>
    <w:p w:rsidR="00943DFE" w:rsidRPr="006D5FB3" w:rsidRDefault="00943DFE">
      <w:pPr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br w:type="page"/>
      </w:r>
    </w:p>
    <w:p w:rsidR="00943DFE" w:rsidRPr="00927FEB" w:rsidRDefault="00943DFE" w:rsidP="00927FE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Comic Sans MS" w:hAnsi="Comic Sans MS"/>
          <w:b/>
          <w:sz w:val="24"/>
          <w:szCs w:val="24"/>
        </w:rPr>
      </w:pPr>
      <w:r w:rsidRPr="00927FEB">
        <w:rPr>
          <w:rFonts w:ascii="Comic Sans MS" w:hAnsi="Comic Sans MS"/>
          <w:b/>
          <w:sz w:val="24"/>
          <w:szCs w:val="24"/>
        </w:rPr>
        <w:lastRenderedPageBreak/>
        <w:t>POLICY STATEMENT</w:t>
      </w:r>
    </w:p>
    <w:p w:rsidR="00943DFE" w:rsidRDefault="006D5FB3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Seghill First School</w:t>
      </w:r>
      <w:r w:rsidR="00943DFE" w:rsidRPr="00943DFE">
        <w:rPr>
          <w:rFonts w:ascii="Comic Sans MS" w:hAnsi="Comic Sans MS"/>
          <w:sz w:val="24"/>
          <w:szCs w:val="24"/>
        </w:rPr>
        <w:t xml:space="preserve"> is fully committed to safeguarding and p</w:t>
      </w:r>
      <w:r w:rsidR="00943DFE">
        <w:rPr>
          <w:rFonts w:ascii="Comic Sans MS" w:hAnsi="Comic Sans MS"/>
          <w:sz w:val="24"/>
          <w:szCs w:val="24"/>
        </w:rPr>
        <w:t xml:space="preserve">romoting the welfare of all its </w:t>
      </w:r>
      <w:r w:rsidR="00943DFE" w:rsidRPr="00943DFE">
        <w:rPr>
          <w:rFonts w:ascii="Comic Sans MS" w:hAnsi="Comic Sans MS"/>
          <w:sz w:val="24"/>
          <w:szCs w:val="24"/>
        </w:rPr>
        <w:t>pupils. Every member of staff recognises that safe</w:t>
      </w:r>
      <w:r w:rsidR="00943DFE">
        <w:rPr>
          <w:rFonts w:ascii="Comic Sans MS" w:hAnsi="Comic Sans MS"/>
          <w:sz w:val="24"/>
          <w:szCs w:val="24"/>
        </w:rPr>
        <w:t xml:space="preserve">guarding against radicalisation </w:t>
      </w:r>
      <w:r w:rsidR="00943DFE" w:rsidRPr="00943DFE">
        <w:rPr>
          <w:rFonts w:ascii="Comic Sans MS" w:hAnsi="Comic Sans MS"/>
          <w:sz w:val="24"/>
          <w:szCs w:val="24"/>
        </w:rPr>
        <w:t>and extremism is no different to safeguarding aga</w:t>
      </w:r>
      <w:r w:rsidR="00943DFE">
        <w:rPr>
          <w:rFonts w:ascii="Comic Sans MS" w:hAnsi="Comic Sans MS"/>
          <w:sz w:val="24"/>
          <w:szCs w:val="24"/>
        </w:rPr>
        <w:t xml:space="preserve">inst any other vulnerability in </w:t>
      </w:r>
      <w:r w:rsidR="00943DFE" w:rsidRPr="00943DFE">
        <w:rPr>
          <w:rFonts w:ascii="Comic Sans MS" w:hAnsi="Comic Sans MS"/>
          <w:sz w:val="24"/>
          <w:szCs w:val="24"/>
        </w:rPr>
        <w:t>today’s society. The Tackling Extremism and Rad</w:t>
      </w:r>
      <w:r w:rsidR="00943DFE">
        <w:rPr>
          <w:rFonts w:ascii="Comic Sans MS" w:hAnsi="Comic Sans MS"/>
          <w:sz w:val="24"/>
          <w:szCs w:val="24"/>
        </w:rPr>
        <w:t xml:space="preserve">icalisation Policy sets out our </w:t>
      </w:r>
      <w:r w:rsidR="00943DFE" w:rsidRPr="00943DFE">
        <w:rPr>
          <w:rFonts w:ascii="Comic Sans MS" w:hAnsi="Comic Sans MS"/>
          <w:sz w:val="24"/>
          <w:szCs w:val="24"/>
        </w:rPr>
        <w:t>beliefs, strategies and procedures to protect vu</w:t>
      </w:r>
      <w:r w:rsidR="00943DFE">
        <w:rPr>
          <w:rFonts w:ascii="Comic Sans MS" w:hAnsi="Comic Sans MS"/>
          <w:sz w:val="24"/>
          <w:szCs w:val="24"/>
        </w:rPr>
        <w:t xml:space="preserve">lnerable individuals from being </w:t>
      </w:r>
      <w:r w:rsidR="00943DFE" w:rsidRPr="00943DFE">
        <w:rPr>
          <w:rFonts w:ascii="Comic Sans MS" w:hAnsi="Comic Sans MS"/>
          <w:sz w:val="24"/>
          <w:szCs w:val="24"/>
        </w:rPr>
        <w:t>radicalised or exposed to extremist views, by identi</w:t>
      </w:r>
      <w:r w:rsidR="00943DFE">
        <w:rPr>
          <w:rFonts w:ascii="Comic Sans MS" w:hAnsi="Comic Sans MS"/>
          <w:sz w:val="24"/>
          <w:szCs w:val="24"/>
        </w:rPr>
        <w:t xml:space="preserve">fying who they are and promptly </w:t>
      </w:r>
      <w:r w:rsidR="00943DFE" w:rsidRPr="00943DFE">
        <w:rPr>
          <w:rFonts w:ascii="Comic Sans MS" w:hAnsi="Comic Sans MS"/>
          <w:sz w:val="24"/>
          <w:szCs w:val="24"/>
        </w:rPr>
        <w:t>providing them with support.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2. LINKS TO OTHER POLICIES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The </w:t>
      </w:r>
      <w:r w:rsidR="006D5FB3">
        <w:rPr>
          <w:rFonts w:ascii="Comic Sans MS" w:hAnsi="Comic Sans MS"/>
          <w:sz w:val="24"/>
          <w:szCs w:val="24"/>
        </w:rPr>
        <w:t>Seghill First School</w:t>
      </w:r>
      <w:r w:rsidR="006D5FB3" w:rsidRPr="00943DFE"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Tackling Extremism and Rad</w:t>
      </w:r>
      <w:r w:rsidR="006D5FB3">
        <w:rPr>
          <w:rFonts w:ascii="Comic Sans MS" w:hAnsi="Comic Sans MS"/>
          <w:sz w:val="24"/>
          <w:szCs w:val="24"/>
        </w:rPr>
        <w:t xml:space="preserve">icalisation Policy links to the </w:t>
      </w:r>
      <w:r w:rsidRPr="00943DFE">
        <w:rPr>
          <w:rFonts w:ascii="Comic Sans MS" w:hAnsi="Comic Sans MS"/>
          <w:sz w:val="24"/>
          <w:szCs w:val="24"/>
        </w:rPr>
        <w:t>following school policies:</w:t>
      </w:r>
    </w:p>
    <w:p w:rsidR="00943DFE" w:rsidRPr="00943DFE" w:rsidRDefault="00943DFE" w:rsidP="00943DF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Child Protection and Safeguarding</w:t>
      </w:r>
    </w:p>
    <w:p w:rsidR="00943DFE" w:rsidRPr="00943DFE" w:rsidRDefault="00943DFE" w:rsidP="00943DF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Equality Policy</w:t>
      </w:r>
    </w:p>
    <w:p w:rsidR="00943DFE" w:rsidRPr="00943DFE" w:rsidRDefault="00943DFE" w:rsidP="00943DF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Anti-bullying Policy</w:t>
      </w:r>
    </w:p>
    <w:p w:rsidR="00943DFE" w:rsidRPr="00943DFE" w:rsidRDefault="00943DFE" w:rsidP="00943DF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Positive Behaviour Management Policy</w:t>
      </w:r>
    </w:p>
    <w:p w:rsidR="00943DFE" w:rsidRPr="00943DFE" w:rsidRDefault="00943DFE" w:rsidP="00943DF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E-Safety Policy.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The following national guidelines should also be read when working with this policy:</w:t>
      </w:r>
    </w:p>
    <w:p w:rsidR="00943DFE" w:rsidRPr="00943DFE" w:rsidRDefault="00943DFE" w:rsidP="00943DF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PREVENT Strategy HM Government</w:t>
      </w:r>
    </w:p>
    <w:p w:rsidR="00943DFE" w:rsidRPr="00943DFE" w:rsidRDefault="00943DFE" w:rsidP="00943DF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Keeping Children Safe in Education </w:t>
      </w:r>
      <w:proofErr w:type="spellStart"/>
      <w:r w:rsidRPr="00943DFE">
        <w:rPr>
          <w:rFonts w:ascii="Comic Sans MS" w:hAnsi="Comic Sans MS"/>
          <w:sz w:val="24"/>
          <w:szCs w:val="24"/>
        </w:rPr>
        <w:t>DfE</w:t>
      </w:r>
      <w:proofErr w:type="spellEnd"/>
      <w:r w:rsidRPr="00943DFE">
        <w:rPr>
          <w:rFonts w:ascii="Comic Sans MS" w:hAnsi="Comic Sans MS"/>
          <w:sz w:val="24"/>
          <w:szCs w:val="24"/>
        </w:rPr>
        <w:t xml:space="preserve"> 2015</w:t>
      </w:r>
    </w:p>
    <w:p w:rsidR="00943DFE" w:rsidRPr="00943DFE" w:rsidRDefault="00943DFE" w:rsidP="00943DF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Working Together to Safeguard Children HM Government 2015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3. AIMS AND PRINCIPLES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3.1 The </w:t>
      </w:r>
      <w:r w:rsidR="006D5FB3">
        <w:rPr>
          <w:rFonts w:ascii="Comic Sans MS" w:hAnsi="Comic Sans MS"/>
          <w:sz w:val="24"/>
          <w:szCs w:val="24"/>
        </w:rPr>
        <w:t>Seghill First School</w:t>
      </w:r>
      <w:r w:rsidR="006D5FB3" w:rsidRPr="00943DFE"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Tackling Extremism and Radic</w:t>
      </w:r>
      <w:r>
        <w:rPr>
          <w:rFonts w:ascii="Comic Sans MS" w:hAnsi="Comic Sans MS"/>
          <w:sz w:val="24"/>
          <w:szCs w:val="24"/>
        </w:rPr>
        <w:t xml:space="preserve">alisation Policy is intended to </w:t>
      </w:r>
      <w:r w:rsidRPr="00943DFE">
        <w:rPr>
          <w:rFonts w:ascii="Comic Sans MS" w:hAnsi="Comic Sans MS"/>
          <w:sz w:val="24"/>
          <w:szCs w:val="24"/>
        </w:rPr>
        <w:t>provide a framework for dealing with issues relating to vulnerability, radi</w:t>
      </w:r>
      <w:r>
        <w:rPr>
          <w:rFonts w:ascii="Comic Sans MS" w:hAnsi="Comic Sans MS"/>
          <w:sz w:val="24"/>
          <w:szCs w:val="24"/>
        </w:rPr>
        <w:t xml:space="preserve">calisation </w:t>
      </w:r>
      <w:r w:rsidRPr="00943DFE">
        <w:rPr>
          <w:rFonts w:ascii="Comic Sans MS" w:hAnsi="Comic Sans MS"/>
          <w:sz w:val="24"/>
          <w:szCs w:val="24"/>
        </w:rPr>
        <w:t>and exposure to extreme views. We recognise that w</w:t>
      </w:r>
      <w:r>
        <w:rPr>
          <w:rFonts w:ascii="Comic Sans MS" w:hAnsi="Comic Sans MS"/>
          <w:sz w:val="24"/>
          <w:szCs w:val="24"/>
        </w:rPr>
        <w:t xml:space="preserve">e are well placed to be able to </w:t>
      </w:r>
      <w:r w:rsidRPr="00943DFE">
        <w:rPr>
          <w:rFonts w:ascii="Comic Sans MS" w:hAnsi="Comic Sans MS"/>
          <w:sz w:val="24"/>
          <w:szCs w:val="24"/>
        </w:rPr>
        <w:t>identify safeguarding issues and this policy clearly se</w:t>
      </w:r>
      <w:r>
        <w:rPr>
          <w:rFonts w:ascii="Comic Sans MS" w:hAnsi="Comic Sans MS"/>
          <w:sz w:val="24"/>
          <w:szCs w:val="24"/>
        </w:rPr>
        <w:t xml:space="preserve">ts out how the school will deal </w:t>
      </w:r>
      <w:r w:rsidRPr="00943DFE">
        <w:rPr>
          <w:rFonts w:ascii="Comic Sans MS" w:hAnsi="Comic Sans MS"/>
          <w:sz w:val="24"/>
          <w:szCs w:val="24"/>
        </w:rPr>
        <w:t>with such incidents and identifies how the curriculum and ethos underpins ou</w:t>
      </w:r>
      <w:r>
        <w:rPr>
          <w:rFonts w:ascii="Comic Sans MS" w:hAnsi="Comic Sans MS"/>
          <w:sz w:val="24"/>
          <w:szCs w:val="24"/>
        </w:rPr>
        <w:t xml:space="preserve">r </w:t>
      </w:r>
      <w:r w:rsidRPr="00943DFE">
        <w:rPr>
          <w:rFonts w:ascii="Comic Sans MS" w:hAnsi="Comic Sans MS"/>
          <w:sz w:val="24"/>
          <w:szCs w:val="24"/>
        </w:rPr>
        <w:t>actions.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3.2 The objectives are that: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All governors, teachers, teaching assistants and non-teaching staff will have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an understanding of what radicalisation and extremism are is and why we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need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to be vigilant in school.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All governors, teachers, teaching assistants and non-teaching staff will know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what the school policy is on tackling extremism and radicalisation and will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follow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the policy guidance swiftly when issues arise.</w:t>
      </w:r>
    </w:p>
    <w:p w:rsidR="00943DFE" w:rsidRPr="00943DFE" w:rsidRDefault="00943DFE" w:rsidP="00943DF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lastRenderedPageBreak/>
        <w:t>All pupils will understand the dangers of radicalisation and exposure to</w:t>
      </w:r>
    </w:p>
    <w:p w:rsidR="00943DFE" w:rsidRPr="00943DFE" w:rsidRDefault="00943DFE" w:rsidP="00943DFE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extremist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views; building resilience against these and knowing what to do if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they experience them.</w:t>
      </w:r>
    </w:p>
    <w:p w:rsid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All parents/carers and pupils will know that the school has policies in place to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keep pupils safe from harm and that the school regularly reviews its systems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 xml:space="preserve">to ensure they are appropriate and effective. </w:t>
      </w:r>
    </w:p>
    <w:p w:rsidR="00943DFE" w:rsidRPr="00943DFE" w:rsidRDefault="00943DFE" w:rsidP="00943DF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3.3 The main aims of this policy are to ensure that </w:t>
      </w:r>
      <w:proofErr w:type="gramStart"/>
      <w:r w:rsidRPr="00943DF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taff are</w:t>
      </w:r>
      <w:proofErr w:type="gramEnd"/>
      <w:r>
        <w:rPr>
          <w:rFonts w:ascii="Comic Sans MS" w:hAnsi="Comic Sans MS"/>
          <w:sz w:val="24"/>
          <w:szCs w:val="24"/>
        </w:rPr>
        <w:t xml:space="preserve"> fully engaged in being </w:t>
      </w:r>
      <w:r w:rsidRPr="00943DFE">
        <w:rPr>
          <w:rFonts w:ascii="Comic Sans MS" w:hAnsi="Comic Sans MS"/>
          <w:sz w:val="24"/>
          <w:szCs w:val="24"/>
        </w:rPr>
        <w:t>vigilant about radicalisation; that they overcome p</w:t>
      </w:r>
      <w:r>
        <w:rPr>
          <w:rFonts w:ascii="Comic Sans MS" w:hAnsi="Comic Sans MS"/>
          <w:sz w:val="24"/>
          <w:szCs w:val="24"/>
        </w:rPr>
        <w:t xml:space="preserve">rofessional disbelief that such </w:t>
      </w:r>
      <w:r w:rsidRPr="00943DFE">
        <w:rPr>
          <w:rFonts w:ascii="Comic Sans MS" w:hAnsi="Comic Sans MS"/>
          <w:sz w:val="24"/>
          <w:szCs w:val="24"/>
        </w:rPr>
        <w:t>issues will not happen here and ensure that we wo</w:t>
      </w:r>
      <w:r>
        <w:rPr>
          <w:rFonts w:ascii="Comic Sans MS" w:hAnsi="Comic Sans MS"/>
          <w:sz w:val="24"/>
          <w:szCs w:val="24"/>
        </w:rPr>
        <w:t xml:space="preserve">rk alongside other professional </w:t>
      </w:r>
      <w:r w:rsidRPr="00943DFE">
        <w:rPr>
          <w:rFonts w:ascii="Comic Sans MS" w:hAnsi="Comic Sans MS"/>
          <w:sz w:val="24"/>
          <w:szCs w:val="24"/>
        </w:rPr>
        <w:t>bodies and agencies to ensure that our pupils are safe from harm.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4. DEFINTIONS AND INDICATORS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4.1 Radicalisation is defined as the act or process </w:t>
      </w:r>
      <w:r>
        <w:rPr>
          <w:rFonts w:ascii="Comic Sans MS" w:hAnsi="Comic Sans MS"/>
          <w:sz w:val="24"/>
          <w:szCs w:val="24"/>
        </w:rPr>
        <w:t xml:space="preserve">of making a person more radical </w:t>
      </w:r>
      <w:r w:rsidRPr="00943DFE">
        <w:rPr>
          <w:rFonts w:ascii="Comic Sans MS" w:hAnsi="Comic Sans MS"/>
          <w:sz w:val="24"/>
          <w:szCs w:val="24"/>
        </w:rPr>
        <w:t>or favouring of extreme or fundamental changes i</w:t>
      </w:r>
      <w:r>
        <w:rPr>
          <w:rFonts w:ascii="Comic Sans MS" w:hAnsi="Comic Sans MS"/>
          <w:sz w:val="24"/>
          <w:szCs w:val="24"/>
        </w:rPr>
        <w:t xml:space="preserve">n political, economic or social </w:t>
      </w:r>
      <w:r w:rsidRPr="00943DFE">
        <w:rPr>
          <w:rFonts w:ascii="Comic Sans MS" w:hAnsi="Comic Sans MS"/>
          <w:sz w:val="24"/>
          <w:szCs w:val="24"/>
        </w:rPr>
        <w:t>conditions, institutions or habits of the mind.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4.2 Extremism is defined as the holding of extreme political or religious views.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4.3 There are a number of behaviours which may indicate a child is at risk of bei</w:t>
      </w:r>
      <w:r>
        <w:rPr>
          <w:rFonts w:ascii="Comic Sans MS" w:hAnsi="Comic Sans MS"/>
          <w:sz w:val="24"/>
          <w:szCs w:val="24"/>
        </w:rPr>
        <w:t xml:space="preserve">ng </w:t>
      </w:r>
      <w:r w:rsidRPr="00943DFE">
        <w:rPr>
          <w:rFonts w:ascii="Comic Sans MS" w:hAnsi="Comic Sans MS"/>
          <w:sz w:val="24"/>
          <w:szCs w:val="24"/>
        </w:rPr>
        <w:t>radicalised or exposed to extreme views. These include: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Spending increasing time in the company of other suspected extremists.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Changing their style of dress or personal appearance to accord with the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group</w:t>
      </w:r>
      <w:proofErr w:type="gramEnd"/>
      <w:r w:rsidRPr="00943DFE">
        <w:rPr>
          <w:rFonts w:ascii="Comic Sans MS" w:hAnsi="Comic Sans MS"/>
          <w:sz w:val="24"/>
          <w:szCs w:val="24"/>
        </w:rPr>
        <w:t>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Day-to-day behaviour becoming increasingly centred on an extremist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ideology</w:t>
      </w:r>
      <w:proofErr w:type="gramEnd"/>
      <w:r w:rsidRPr="00943DFE">
        <w:rPr>
          <w:rFonts w:ascii="Comic Sans MS" w:hAnsi="Comic Sans MS"/>
          <w:sz w:val="24"/>
          <w:szCs w:val="24"/>
        </w:rPr>
        <w:t>, group or cause.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Loss of interest in other friends and activities not associated with the extremist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ideology</w:t>
      </w:r>
      <w:proofErr w:type="gramEnd"/>
      <w:r w:rsidRPr="00943DFE">
        <w:rPr>
          <w:rFonts w:ascii="Comic Sans MS" w:hAnsi="Comic Sans MS"/>
          <w:sz w:val="24"/>
          <w:szCs w:val="24"/>
        </w:rPr>
        <w:t>, group or cause.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Possession of materials or symbols associated with an extremist cause.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Attempts to recruit others to the group/cause.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Communications with others that suggests identification with a group, cause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or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ideology.</w:t>
      </w:r>
    </w:p>
    <w:p w:rsidR="00943DFE" w:rsidRPr="00943DFE" w:rsidRDefault="00943DFE" w:rsidP="00943DF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Using insulting to derogatory names for another group. Increase in prejudice-related incidents committed by that person – these may</w:t>
      </w:r>
    </w:p>
    <w:p w:rsidR="00943DFE" w:rsidRPr="00943DFE" w:rsidRDefault="00943DFE" w:rsidP="00943DFE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include</w:t>
      </w:r>
      <w:proofErr w:type="gramEnd"/>
      <w:r w:rsidRPr="00943DFE">
        <w:rPr>
          <w:rFonts w:ascii="Comic Sans MS" w:hAnsi="Comic Sans MS"/>
          <w:sz w:val="24"/>
          <w:szCs w:val="24"/>
        </w:rPr>
        <w:t>: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physical or verbal assault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provocative behaviour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damage to property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derogatory name calling</w:t>
      </w:r>
    </w:p>
    <w:p w:rsidR="006D5FB3" w:rsidRDefault="00943DFE" w:rsidP="006D5FB3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possession of prejudice-related materials</w:t>
      </w:r>
    </w:p>
    <w:p w:rsidR="00943DFE" w:rsidRPr="006D5FB3" w:rsidRDefault="00943DFE" w:rsidP="006D5FB3">
      <w:pPr>
        <w:pStyle w:val="ListParagraph"/>
        <w:numPr>
          <w:ilvl w:val="2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>prejudice related ridicule or name calling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ind w:left="1134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lastRenderedPageBreak/>
        <w:t>inappropriate forms of address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ind w:left="1134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refusal to co-operate</w:t>
      </w:r>
    </w:p>
    <w:p w:rsidR="00943DFE" w:rsidRP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ind w:left="1134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attempts to recruit to prejudice-related organisations</w:t>
      </w:r>
    </w:p>
    <w:p w:rsidR="00943DFE" w:rsidRDefault="00943DFE" w:rsidP="00943DFE">
      <w:pPr>
        <w:pStyle w:val="ListParagraph"/>
        <w:numPr>
          <w:ilvl w:val="2"/>
          <w:numId w:val="5"/>
        </w:numPr>
        <w:spacing w:after="0" w:line="240" w:lineRule="auto"/>
        <w:ind w:left="1134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condoning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or supporting violence towards others.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5. PROCEDURES FOR REFERRALS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5.1 Although serious incidents involving radicalisati</w:t>
      </w:r>
      <w:r>
        <w:rPr>
          <w:rFonts w:ascii="Comic Sans MS" w:hAnsi="Comic Sans MS"/>
          <w:sz w:val="24"/>
          <w:szCs w:val="24"/>
        </w:rPr>
        <w:t xml:space="preserve">on have not occurred at </w:t>
      </w:r>
      <w:r w:rsidR="006D5FB3">
        <w:rPr>
          <w:rFonts w:ascii="Comic Sans MS" w:hAnsi="Comic Sans MS"/>
          <w:sz w:val="24"/>
          <w:szCs w:val="24"/>
        </w:rPr>
        <w:t>Seghill First School</w:t>
      </w:r>
      <w:r w:rsidRPr="00943DFE">
        <w:rPr>
          <w:rFonts w:ascii="Comic Sans MS" w:hAnsi="Comic Sans MS"/>
          <w:sz w:val="24"/>
          <w:szCs w:val="24"/>
        </w:rPr>
        <w:t xml:space="preserve"> to date, it is important for us to be const</w:t>
      </w:r>
      <w:r w:rsidR="006D5FB3">
        <w:rPr>
          <w:rFonts w:ascii="Comic Sans MS" w:hAnsi="Comic Sans MS"/>
          <w:sz w:val="24"/>
          <w:szCs w:val="24"/>
        </w:rPr>
        <w:t xml:space="preserve">antly vigilant and remain fully </w:t>
      </w:r>
      <w:r w:rsidRPr="00943DFE">
        <w:rPr>
          <w:rFonts w:ascii="Comic Sans MS" w:hAnsi="Comic Sans MS"/>
          <w:sz w:val="24"/>
          <w:szCs w:val="24"/>
        </w:rPr>
        <w:t>informed about the issues which affect the local are</w:t>
      </w:r>
      <w:r>
        <w:rPr>
          <w:rFonts w:ascii="Comic Sans MS" w:hAnsi="Comic Sans MS"/>
          <w:sz w:val="24"/>
          <w:szCs w:val="24"/>
        </w:rPr>
        <w:t xml:space="preserve">a, city and society in which we </w:t>
      </w:r>
      <w:r w:rsidRPr="00943DFE">
        <w:rPr>
          <w:rFonts w:ascii="Comic Sans MS" w:hAnsi="Comic Sans MS"/>
          <w:sz w:val="24"/>
          <w:szCs w:val="24"/>
        </w:rPr>
        <w:t>teach. Staff are reminded to suspend any ‘professiona</w:t>
      </w:r>
      <w:r>
        <w:rPr>
          <w:rFonts w:ascii="Comic Sans MS" w:hAnsi="Comic Sans MS"/>
          <w:sz w:val="24"/>
          <w:szCs w:val="24"/>
        </w:rPr>
        <w:t xml:space="preserve">l disbelief’ that instances of  </w:t>
      </w:r>
      <w:r w:rsidRPr="00943DFE">
        <w:rPr>
          <w:rFonts w:ascii="Comic Sans MS" w:hAnsi="Comic Sans MS"/>
          <w:sz w:val="24"/>
          <w:szCs w:val="24"/>
        </w:rPr>
        <w:t>radicalisation ‘could not happen here’ and to be ‘pr</w:t>
      </w:r>
      <w:r>
        <w:rPr>
          <w:rFonts w:ascii="Comic Sans MS" w:hAnsi="Comic Sans MS"/>
          <w:sz w:val="24"/>
          <w:szCs w:val="24"/>
        </w:rPr>
        <w:t xml:space="preserve">ofessionally inquisitive’ where </w:t>
      </w:r>
      <w:r w:rsidRPr="00943DFE">
        <w:rPr>
          <w:rFonts w:ascii="Comic Sans MS" w:hAnsi="Comic Sans MS"/>
          <w:sz w:val="24"/>
          <w:szCs w:val="24"/>
        </w:rPr>
        <w:t>concerns arise, referring any concerns through</w:t>
      </w:r>
      <w:r>
        <w:rPr>
          <w:rFonts w:ascii="Comic Sans MS" w:hAnsi="Comic Sans MS"/>
          <w:sz w:val="24"/>
          <w:szCs w:val="24"/>
        </w:rPr>
        <w:t xml:space="preserve"> the appropriate channels. (See </w:t>
      </w:r>
      <w:r w:rsidRPr="00943DFE">
        <w:rPr>
          <w:rFonts w:ascii="Comic Sans MS" w:hAnsi="Comic Sans MS"/>
          <w:sz w:val="24"/>
          <w:szCs w:val="24"/>
        </w:rPr>
        <w:t>appendix 1 – Dealing with referrals)</w:t>
      </w:r>
      <w:r>
        <w:rPr>
          <w:rFonts w:ascii="Comic Sans MS" w:hAnsi="Comic Sans MS"/>
          <w:sz w:val="24"/>
          <w:szCs w:val="24"/>
        </w:rPr>
        <w:t>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5.2 We believe that it is possible to intervene to pro</w:t>
      </w:r>
      <w:r>
        <w:rPr>
          <w:rFonts w:ascii="Comic Sans MS" w:hAnsi="Comic Sans MS"/>
          <w:sz w:val="24"/>
          <w:szCs w:val="24"/>
        </w:rPr>
        <w:t xml:space="preserve">tect people who are vulnerable. </w:t>
      </w:r>
      <w:r w:rsidRPr="00943DFE">
        <w:rPr>
          <w:rFonts w:ascii="Comic Sans MS" w:hAnsi="Comic Sans MS"/>
          <w:sz w:val="24"/>
          <w:szCs w:val="24"/>
        </w:rPr>
        <w:t>Early intervention is vital and staff must be aware o</w:t>
      </w:r>
      <w:r>
        <w:rPr>
          <w:rFonts w:ascii="Comic Sans MS" w:hAnsi="Comic Sans MS"/>
          <w:sz w:val="24"/>
          <w:szCs w:val="24"/>
        </w:rPr>
        <w:t xml:space="preserve">f the established processes for </w:t>
      </w:r>
      <w:r w:rsidRPr="00943DFE">
        <w:rPr>
          <w:rFonts w:ascii="Comic Sans MS" w:hAnsi="Comic Sans MS"/>
          <w:sz w:val="24"/>
          <w:szCs w:val="24"/>
        </w:rPr>
        <w:t>front line professionals to refer concerns about ind</w:t>
      </w:r>
      <w:r>
        <w:rPr>
          <w:rFonts w:ascii="Comic Sans MS" w:hAnsi="Comic Sans MS"/>
          <w:sz w:val="24"/>
          <w:szCs w:val="24"/>
        </w:rPr>
        <w:t xml:space="preserve">ividuals and/or groups. We must </w:t>
      </w:r>
      <w:r w:rsidRPr="00943DFE">
        <w:rPr>
          <w:rFonts w:ascii="Comic Sans MS" w:hAnsi="Comic Sans MS"/>
          <w:sz w:val="24"/>
          <w:szCs w:val="24"/>
        </w:rPr>
        <w:t xml:space="preserve">have the confidence to challenge, the confidence </w:t>
      </w:r>
      <w:r>
        <w:rPr>
          <w:rFonts w:ascii="Comic Sans MS" w:hAnsi="Comic Sans MS"/>
          <w:sz w:val="24"/>
          <w:szCs w:val="24"/>
        </w:rPr>
        <w:t xml:space="preserve">to intervene and ensure that we </w:t>
      </w:r>
      <w:r w:rsidRPr="00943DFE">
        <w:rPr>
          <w:rFonts w:ascii="Comic Sans MS" w:hAnsi="Comic Sans MS"/>
          <w:sz w:val="24"/>
          <w:szCs w:val="24"/>
        </w:rPr>
        <w:t>have strong safeguarding practices based on the mo</w:t>
      </w:r>
      <w:r>
        <w:rPr>
          <w:rFonts w:ascii="Comic Sans MS" w:hAnsi="Comic Sans MS"/>
          <w:sz w:val="24"/>
          <w:szCs w:val="24"/>
        </w:rPr>
        <w:t xml:space="preserve">st up-to-date guidance and best </w:t>
      </w:r>
      <w:r w:rsidRPr="00943DFE">
        <w:rPr>
          <w:rFonts w:ascii="Comic Sans MS" w:hAnsi="Comic Sans MS"/>
          <w:sz w:val="24"/>
          <w:szCs w:val="24"/>
        </w:rPr>
        <w:t>practise.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5.3 Members of the Strategic Leadership Team </w:t>
      </w:r>
      <w:r>
        <w:rPr>
          <w:rFonts w:ascii="Comic Sans MS" w:hAnsi="Comic Sans MS"/>
          <w:sz w:val="24"/>
          <w:szCs w:val="24"/>
        </w:rPr>
        <w:t xml:space="preserve">(SLT) are trained as Designated </w:t>
      </w:r>
      <w:r w:rsidRPr="00943DFE">
        <w:rPr>
          <w:rFonts w:ascii="Comic Sans MS" w:hAnsi="Comic Sans MS"/>
          <w:sz w:val="24"/>
          <w:szCs w:val="24"/>
        </w:rPr>
        <w:t>Senior Leaders for Child Protection and Safeguarding</w:t>
      </w:r>
      <w:r>
        <w:rPr>
          <w:rFonts w:ascii="Comic Sans MS" w:hAnsi="Comic Sans MS"/>
          <w:sz w:val="24"/>
          <w:szCs w:val="24"/>
        </w:rPr>
        <w:t xml:space="preserve"> and will deal swiftly with any </w:t>
      </w:r>
      <w:r w:rsidRPr="00943DFE">
        <w:rPr>
          <w:rFonts w:ascii="Comic Sans MS" w:hAnsi="Comic Sans MS"/>
          <w:sz w:val="24"/>
          <w:szCs w:val="24"/>
        </w:rPr>
        <w:t>referrals made by staff or with concerns reported by staff.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5.4 The Head Teacher SLT will discuss the most ap</w:t>
      </w:r>
      <w:r>
        <w:rPr>
          <w:rFonts w:ascii="Comic Sans MS" w:hAnsi="Comic Sans MS"/>
          <w:sz w:val="24"/>
          <w:szCs w:val="24"/>
        </w:rPr>
        <w:t xml:space="preserve">propriate course of action on a </w:t>
      </w:r>
      <w:r w:rsidRPr="00943DFE">
        <w:rPr>
          <w:rFonts w:ascii="Comic Sans MS" w:hAnsi="Comic Sans MS"/>
          <w:sz w:val="24"/>
          <w:szCs w:val="24"/>
        </w:rPr>
        <w:t>case-by-case basis and will decide when a referral</w:t>
      </w:r>
      <w:r>
        <w:rPr>
          <w:rFonts w:ascii="Comic Sans MS" w:hAnsi="Comic Sans MS"/>
          <w:sz w:val="24"/>
          <w:szCs w:val="24"/>
        </w:rPr>
        <w:t xml:space="preserve"> to external agencies is needed </w:t>
      </w:r>
      <w:r w:rsidRPr="00943DFE">
        <w:rPr>
          <w:rFonts w:ascii="Comic Sans MS" w:hAnsi="Comic Sans MS"/>
          <w:sz w:val="24"/>
          <w:szCs w:val="24"/>
        </w:rPr>
        <w:t>(see appendix 1 – Dealing with referrals)</w:t>
      </w:r>
      <w:r>
        <w:rPr>
          <w:rFonts w:ascii="Comic Sans MS" w:hAnsi="Comic Sans MS"/>
          <w:sz w:val="24"/>
          <w:szCs w:val="24"/>
        </w:rPr>
        <w:t>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5.5 As with any child protection referral, staff must be</w:t>
      </w:r>
      <w:r>
        <w:rPr>
          <w:rFonts w:ascii="Comic Sans MS" w:hAnsi="Comic Sans MS"/>
          <w:sz w:val="24"/>
          <w:szCs w:val="24"/>
        </w:rPr>
        <w:t xml:space="preserve"> made aware that if they do not </w:t>
      </w:r>
      <w:r w:rsidRPr="00943DFE">
        <w:rPr>
          <w:rFonts w:ascii="Comic Sans MS" w:hAnsi="Comic Sans MS"/>
          <w:sz w:val="24"/>
          <w:szCs w:val="24"/>
        </w:rPr>
        <w:t xml:space="preserve">agree with a decision not to refer, they can make the </w:t>
      </w:r>
      <w:r>
        <w:rPr>
          <w:rFonts w:ascii="Comic Sans MS" w:hAnsi="Comic Sans MS"/>
          <w:sz w:val="24"/>
          <w:szCs w:val="24"/>
        </w:rPr>
        <w:t xml:space="preserve">referral themselves and will be </w:t>
      </w:r>
      <w:r w:rsidRPr="00943DFE">
        <w:rPr>
          <w:rFonts w:ascii="Comic Sans MS" w:hAnsi="Comic Sans MS"/>
          <w:sz w:val="24"/>
          <w:szCs w:val="24"/>
        </w:rPr>
        <w:t>given the contact details to do this via the safeguarding board in the staffroom.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6. GOVERNORS, LEADERS AND STAFF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6.1 The Head Teacher and all members of the SLT are the leaders for referrals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relating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to extremism and radicalisation. In the unl</w:t>
      </w:r>
      <w:r>
        <w:rPr>
          <w:rFonts w:ascii="Comic Sans MS" w:hAnsi="Comic Sans MS"/>
          <w:sz w:val="24"/>
          <w:szCs w:val="24"/>
        </w:rPr>
        <w:t xml:space="preserve">ikely event that no SLT members </w:t>
      </w:r>
      <w:r w:rsidRPr="00943DFE">
        <w:rPr>
          <w:rFonts w:ascii="Comic Sans MS" w:hAnsi="Comic Sans MS"/>
          <w:sz w:val="24"/>
          <w:szCs w:val="24"/>
        </w:rPr>
        <w:t>and the Head Teacher are not available, all staf</w:t>
      </w:r>
      <w:r>
        <w:rPr>
          <w:rFonts w:ascii="Comic Sans MS" w:hAnsi="Comic Sans MS"/>
          <w:sz w:val="24"/>
          <w:szCs w:val="24"/>
        </w:rPr>
        <w:t xml:space="preserve">f know the channels by which to </w:t>
      </w:r>
      <w:r w:rsidRPr="00943DFE">
        <w:rPr>
          <w:rFonts w:ascii="Comic Sans MS" w:hAnsi="Comic Sans MS"/>
          <w:sz w:val="24"/>
          <w:szCs w:val="24"/>
        </w:rPr>
        <w:t>make referrals via the safeguarding board in the staffroom.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6.2 Staff will be fully briefed about what to do if they are concerned about the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lastRenderedPageBreak/>
        <w:t>possibility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of radicalisation relating to a pupil, or if they need to discuss specific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children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whom they consider to be vulnerable to radicalisation or extremist views.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6.3 The SLT will work in conjunction with the Head Teacher, Pastoral Care Team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and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external agencies to decide the best course of a</w:t>
      </w:r>
      <w:r>
        <w:rPr>
          <w:rFonts w:ascii="Comic Sans MS" w:hAnsi="Comic Sans MS"/>
          <w:sz w:val="24"/>
          <w:szCs w:val="24"/>
        </w:rPr>
        <w:t xml:space="preserve">ction to address concerns which </w:t>
      </w:r>
      <w:r w:rsidRPr="00943DFE">
        <w:rPr>
          <w:rFonts w:ascii="Comic Sans MS" w:hAnsi="Comic Sans MS"/>
          <w:sz w:val="24"/>
          <w:szCs w:val="24"/>
        </w:rPr>
        <w:t>arise.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6.4 Prejudicial behaviour can be a factor in radicalisat</w:t>
      </w:r>
      <w:r>
        <w:rPr>
          <w:rFonts w:ascii="Comic Sans MS" w:hAnsi="Comic Sans MS"/>
          <w:sz w:val="24"/>
          <w:szCs w:val="24"/>
        </w:rPr>
        <w:t xml:space="preserve">ion and extremism. With this in </w:t>
      </w:r>
      <w:r w:rsidRPr="00943DFE">
        <w:rPr>
          <w:rFonts w:ascii="Comic Sans MS" w:hAnsi="Comic Sans MS"/>
          <w:sz w:val="24"/>
          <w:szCs w:val="24"/>
        </w:rPr>
        <w:t xml:space="preserve">mind, </w:t>
      </w:r>
      <w:r w:rsidR="006D5FB3">
        <w:rPr>
          <w:rFonts w:ascii="Comic Sans MS" w:hAnsi="Comic Sans MS"/>
          <w:sz w:val="24"/>
          <w:szCs w:val="24"/>
        </w:rPr>
        <w:t>Seghill First School</w:t>
      </w:r>
      <w:r w:rsidR="006D5FB3" w:rsidRPr="00943DFE"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has updated procedures for deal</w:t>
      </w:r>
      <w:r>
        <w:rPr>
          <w:rFonts w:ascii="Comic Sans MS" w:hAnsi="Comic Sans MS"/>
          <w:sz w:val="24"/>
          <w:szCs w:val="24"/>
        </w:rPr>
        <w:t xml:space="preserve">ing with prejudicial behaviour, </w:t>
      </w:r>
      <w:r w:rsidRPr="00943DFE">
        <w:rPr>
          <w:rFonts w:ascii="Comic Sans MS" w:hAnsi="Comic Sans MS"/>
          <w:sz w:val="24"/>
          <w:szCs w:val="24"/>
        </w:rPr>
        <w:t>as outlined in the Positive Behaviour Policy and Equality Policy.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7. THE ROLE OF THE CURRICULUM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7.1 Our curriculum is “broad and balanced”. It promotes respect, tolerance and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diversity</w:t>
      </w:r>
      <w:proofErr w:type="gramEnd"/>
      <w:r w:rsidRPr="00943DFE">
        <w:rPr>
          <w:rFonts w:ascii="Comic Sans MS" w:hAnsi="Comic Sans MS"/>
          <w:sz w:val="24"/>
          <w:szCs w:val="24"/>
        </w:rPr>
        <w:t>. Children are encouraged to share their vi</w:t>
      </w:r>
      <w:r>
        <w:rPr>
          <w:rFonts w:ascii="Comic Sans MS" w:hAnsi="Comic Sans MS"/>
          <w:sz w:val="24"/>
          <w:szCs w:val="24"/>
        </w:rPr>
        <w:t xml:space="preserve">ews and recognise that they are </w:t>
      </w:r>
      <w:r w:rsidRPr="00943DFE">
        <w:rPr>
          <w:rFonts w:ascii="Comic Sans MS" w:hAnsi="Comic Sans MS"/>
          <w:sz w:val="24"/>
          <w:szCs w:val="24"/>
        </w:rPr>
        <w:t xml:space="preserve">entitled to have their own different beliefs which </w:t>
      </w:r>
      <w:r>
        <w:rPr>
          <w:rFonts w:ascii="Comic Sans MS" w:hAnsi="Comic Sans MS"/>
          <w:sz w:val="24"/>
          <w:szCs w:val="24"/>
        </w:rPr>
        <w:t xml:space="preserve">should not be used to influence </w:t>
      </w:r>
      <w:r w:rsidRPr="00943DFE">
        <w:rPr>
          <w:rFonts w:ascii="Comic Sans MS" w:hAnsi="Comic Sans MS"/>
          <w:sz w:val="24"/>
          <w:szCs w:val="24"/>
        </w:rPr>
        <w:t xml:space="preserve">others. 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7.2 Our PSHE provision is embedded across the curriculum. It directs our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assemblies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and underpins the ethos of the school. It i</w:t>
      </w:r>
      <w:r>
        <w:rPr>
          <w:rFonts w:ascii="Comic Sans MS" w:hAnsi="Comic Sans MS"/>
          <w:sz w:val="24"/>
          <w:szCs w:val="24"/>
        </w:rPr>
        <w:t xml:space="preserve">s recognised that children with </w:t>
      </w:r>
      <w:r w:rsidRPr="00943DFE">
        <w:rPr>
          <w:rFonts w:ascii="Comic Sans MS" w:hAnsi="Comic Sans MS"/>
          <w:sz w:val="24"/>
          <w:szCs w:val="24"/>
        </w:rPr>
        <w:t>low aspirations are more vulnerable to radicalisation a</w:t>
      </w:r>
      <w:r>
        <w:rPr>
          <w:rFonts w:ascii="Comic Sans MS" w:hAnsi="Comic Sans MS"/>
          <w:sz w:val="24"/>
          <w:szCs w:val="24"/>
        </w:rPr>
        <w:t xml:space="preserve">nd therefore we strive to equip </w:t>
      </w:r>
      <w:r w:rsidRPr="00943DFE">
        <w:rPr>
          <w:rFonts w:ascii="Comic Sans MS" w:hAnsi="Comic Sans MS"/>
          <w:sz w:val="24"/>
          <w:szCs w:val="24"/>
        </w:rPr>
        <w:t>our pupils with confidence, self-belief, respect and to</w:t>
      </w:r>
      <w:r>
        <w:rPr>
          <w:rFonts w:ascii="Comic Sans MS" w:hAnsi="Comic Sans MS"/>
          <w:sz w:val="24"/>
          <w:szCs w:val="24"/>
        </w:rPr>
        <w:t xml:space="preserve">lerance as well as setting high </w:t>
      </w:r>
      <w:r w:rsidRPr="00943DFE">
        <w:rPr>
          <w:rFonts w:ascii="Comic Sans MS" w:hAnsi="Comic Sans MS"/>
          <w:sz w:val="24"/>
          <w:szCs w:val="24"/>
        </w:rPr>
        <w:t xml:space="preserve">standards and expectations for themselves. </w:t>
      </w:r>
      <w:proofErr w:type="gramStart"/>
      <w:r w:rsidRPr="00943DFE">
        <w:rPr>
          <w:rFonts w:ascii="Comic Sans MS" w:hAnsi="Comic Sans MS"/>
          <w:sz w:val="24"/>
          <w:szCs w:val="24"/>
        </w:rPr>
        <w:t>(S</w:t>
      </w:r>
      <w:r>
        <w:rPr>
          <w:rFonts w:ascii="Comic Sans MS" w:hAnsi="Comic Sans MS"/>
          <w:sz w:val="24"/>
          <w:szCs w:val="24"/>
        </w:rPr>
        <w:t xml:space="preserve">ee Appendix 4 – PSHE Curriculum </w:t>
      </w:r>
      <w:r w:rsidRPr="00943DFE">
        <w:rPr>
          <w:rFonts w:ascii="Comic Sans MS" w:hAnsi="Comic Sans MS"/>
          <w:sz w:val="24"/>
          <w:szCs w:val="24"/>
        </w:rPr>
        <w:t>Overview)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7.3 Children are regularly taught about how to stay s</w:t>
      </w:r>
      <w:r>
        <w:rPr>
          <w:rFonts w:ascii="Comic Sans MS" w:hAnsi="Comic Sans MS"/>
          <w:sz w:val="24"/>
          <w:szCs w:val="24"/>
        </w:rPr>
        <w:t xml:space="preserve">afe when using the internet and </w:t>
      </w:r>
      <w:r w:rsidRPr="00943DFE">
        <w:rPr>
          <w:rFonts w:ascii="Comic Sans MS" w:hAnsi="Comic Sans MS"/>
          <w:sz w:val="24"/>
          <w:szCs w:val="24"/>
        </w:rPr>
        <w:t>are encouraged to recognise that people are n</w:t>
      </w:r>
      <w:r>
        <w:rPr>
          <w:rFonts w:ascii="Comic Sans MS" w:hAnsi="Comic Sans MS"/>
          <w:sz w:val="24"/>
          <w:szCs w:val="24"/>
        </w:rPr>
        <w:t xml:space="preserve">ot always who they say they are </w:t>
      </w:r>
      <w:r w:rsidRPr="00943DFE">
        <w:rPr>
          <w:rFonts w:ascii="Comic Sans MS" w:hAnsi="Comic Sans MS"/>
          <w:sz w:val="24"/>
          <w:szCs w:val="24"/>
        </w:rPr>
        <w:t>online. They are taught to seek adult help if th</w:t>
      </w:r>
      <w:r>
        <w:rPr>
          <w:rFonts w:ascii="Comic Sans MS" w:hAnsi="Comic Sans MS"/>
          <w:sz w:val="24"/>
          <w:szCs w:val="24"/>
        </w:rPr>
        <w:t xml:space="preserve">ey are upset or concerned about </w:t>
      </w:r>
      <w:r w:rsidRPr="00943DFE">
        <w:rPr>
          <w:rFonts w:ascii="Comic Sans MS" w:hAnsi="Comic Sans MS"/>
          <w:sz w:val="24"/>
          <w:szCs w:val="24"/>
        </w:rPr>
        <w:t>anything they read or see on the internet.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8. STAFF TRAINING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8.1 Through INSET opportunities in school, we will </w:t>
      </w:r>
      <w:r>
        <w:rPr>
          <w:rFonts w:ascii="Comic Sans MS" w:hAnsi="Comic Sans MS"/>
          <w:sz w:val="24"/>
          <w:szCs w:val="24"/>
        </w:rPr>
        <w:t xml:space="preserve">ensure that our staff are fully </w:t>
      </w:r>
      <w:r w:rsidRPr="00943DFE">
        <w:rPr>
          <w:rFonts w:ascii="Comic Sans MS" w:hAnsi="Comic Sans MS"/>
          <w:sz w:val="24"/>
          <w:szCs w:val="24"/>
        </w:rPr>
        <w:t>aware of the threats, risks and vulnerabilities that ar</w:t>
      </w:r>
      <w:r>
        <w:rPr>
          <w:rFonts w:ascii="Comic Sans MS" w:hAnsi="Comic Sans MS"/>
          <w:sz w:val="24"/>
          <w:szCs w:val="24"/>
        </w:rPr>
        <w:t xml:space="preserve">e linked to radicalisation; are </w:t>
      </w:r>
      <w:r w:rsidRPr="00943DFE">
        <w:rPr>
          <w:rFonts w:ascii="Comic Sans MS" w:hAnsi="Comic Sans MS"/>
          <w:sz w:val="24"/>
          <w:szCs w:val="24"/>
        </w:rPr>
        <w:t>aware of the process of radicalisation and how this m</w:t>
      </w:r>
      <w:r>
        <w:rPr>
          <w:rFonts w:ascii="Comic Sans MS" w:hAnsi="Comic Sans MS"/>
          <w:sz w:val="24"/>
          <w:szCs w:val="24"/>
        </w:rPr>
        <w:t xml:space="preserve">ight be identified early on and </w:t>
      </w:r>
      <w:r w:rsidRPr="00943DFE">
        <w:rPr>
          <w:rFonts w:ascii="Comic Sans MS" w:hAnsi="Comic Sans MS"/>
          <w:sz w:val="24"/>
          <w:szCs w:val="24"/>
        </w:rPr>
        <w:t xml:space="preserve">are aware of how we can provide support as a school </w:t>
      </w:r>
      <w:r>
        <w:rPr>
          <w:rFonts w:ascii="Comic Sans MS" w:hAnsi="Comic Sans MS"/>
          <w:sz w:val="24"/>
          <w:szCs w:val="24"/>
        </w:rPr>
        <w:t xml:space="preserve">to ensure that our children are </w:t>
      </w:r>
      <w:r w:rsidRPr="00943DFE">
        <w:rPr>
          <w:rFonts w:ascii="Comic Sans MS" w:hAnsi="Comic Sans MS"/>
          <w:sz w:val="24"/>
          <w:szCs w:val="24"/>
        </w:rPr>
        <w:t>resilient and able to resist involvement in radical or ex</w:t>
      </w:r>
      <w:r>
        <w:rPr>
          <w:rFonts w:ascii="Comic Sans MS" w:hAnsi="Comic Sans MS"/>
          <w:sz w:val="24"/>
          <w:szCs w:val="24"/>
        </w:rPr>
        <w:t xml:space="preserve">treme activities. (See Appendix </w:t>
      </w:r>
      <w:r w:rsidRPr="00943DFE">
        <w:rPr>
          <w:rFonts w:ascii="Comic Sans MS" w:hAnsi="Comic Sans MS"/>
          <w:sz w:val="24"/>
          <w:szCs w:val="24"/>
        </w:rPr>
        <w:t>2- Staff training)</w:t>
      </w:r>
      <w:r>
        <w:rPr>
          <w:rFonts w:ascii="Comic Sans MS" w:hAnsi="Comic Sans MS"/>
          <w:sz w:val="24"/>
          <w:szCs w:val="24"/>
        </w:rPr>
        <w:t>.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lastRenderedPageBreak/>
        <w:t>9. VISITORS AND THE USE OF SCHOOL PREMISES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9.1 If any member of staff wishes to invite a visitor</w:t>
      </w:r>
      <w:r>
        <w:rPr>
          <w:rFonts w:ascii="Comic Sans MS" w:hAnsi="Comic Sans MS"/>
          <w:sz w:val="24"/>
          <w:szCs w:val="24"/>
        </w:rPr>
        <w:t xml:space="preserve"> in the school, they must first </w:t>
      </w:r>
      <w:r w:rsidRPr="00943DFE">
        <w:rPr>
          <w:rFonts w:ascii="Comic Sans MS" w:hAnsi="Comic Sans MS"/>
          <w:sz w:val="24"/>
          <w:szCs w:val="24"/>
        </w:rPr>
        <w:t xml:space="preserve">complete a visitor request form. </w:t>
      </w:r>
      <w:proofErr w:type="gramStart"/>
      <w:r w:rsidRPr="00943DFE">
        <w:rPr>
          <w:rFonts w:ascii="Comic Sans MS" w:hAnsi="Comic Sans MS"/>
          <w:sz w:val="24"/>
          <w:szCs w:val="24"/>
        </w:rPr>
        <w:t xml:space="preserve">(See Appendix 5 </w:t>
      </w:r>
      <w:r>
        <w:rPr>
          <w:rFonts w:ascii="Comic Sans MS" w:hAnsi="Comic Sans MS"/>
          <w:sz w:val="24"/>
          <w:szCs w:val="24"/>
        </w:rPr>
        <w:t>– School Visitor Request Form).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Only after written agreement from the Head Teacher c</w:t>
      </w:r>
      <w:r>
        <w:rPr>
          <w:rFonts w:ascii="Comic Sans MS" w:hAnsi="Comic Sans MS"/>
          <w:sz w:val="24"/>
          <w:szCs w:val="24"/>
        </w:rPr>
        <w:t xml:space="preserve">an the visitor enter school and </w:t>
      </w:r>
      <w:r w:rsidRPr="00943DFE">
        <w:rPr>
          <w:rFonts w:ascii="Comic Sans MS" w:hAnsi="Comic Sans MS"/>
          <w:sz w:val="24"/>
          <w:szCs w:val="24"/>
        </w:rPr>
        <w:t>then they will be subject to Safeguarding Checks</w:t>
      </w:r>
      <w:r>
        <w:rPr>
          <w:rFonts w:ascii="Comic Sans MS" w:hAnsi="Comic Sans MS"/>
          <w:sz w:val="24"/>
          <w:szCs w:val="24"/>
        </w:rPr>
        <w:t xml:space="preserve"> including DBS checks and photo </w:t>
      </w:r>
      <w:r w:rsidRPr="00943DFE">
        <w:rPr>
          <w:rFonts w:ascii="Comic Sans MS" w:hAnsi="Comic Sans MS"/>
          <w:sz w:val="24"/>
          <w:szCs w:val="24"/>
        </w:rPr>
        <w:t>identification. Children are NEVER left unsup</w:t>
      </w:r>
      <w:r>
        <w:rPr>
          <w:rFonts w:ascii="Comic Sans MS" w:hAnsi="Comic Sans MS"/>
          <w:sz w:val="24"/>
          <w:szCs w:val="24"/>
        </w:rPr>
        <w:t xml:space="preserve">ervised with external visitors, </w:t>
      </w:r>
      <w:r w:rsidRPr="00943DFE">
        <w:rPr>
          <w:rFonts w:ascii="Comic Sans MS" w:hAnsi="Comic Sans MS"/>
          <w:sz w:val="24"/>
          <w:szCs w:val="24"/>
        </w:rPr>
        <w:t>regardless of safeguarding check outcomes.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9.2 Upon arriving at the school, all visitors including contractors, will read the c</w:t>
      </w:r>
      <w:r>
        <w:rPr>
          <w:rFonts w:ascii="Comic Sans MS" w:hAnsi="Comic Sans MS"/>
          <w:sz w:val="24"/>
          <w:szCs w:val="24"/>
        </w:rPr>
        <w:t xml:space="preserve">hild </w:t>
      </w:r>
      <w:r w:rsidRPr="00943DFE">
        <w:rPr>
          <w:rFonts w:ascii="Comic Sans MS" w:hAnsi="Comic Sans MS"/>
          <w:sz w:val="24"/>
          <w:szCs w:val="24"/>
        </w:rPr>
        <w:t>protection and safeguarding guidance and be mad</w:t>
      </w:r>
      <w:r>
        <w:rPr>
          <w:rFonts w:ascii="Comic Sans MS" w:hAnsi="Comic Sans MS"/>
          <w:sz w:val="24"/>
          <w:szCs w:val="24"/>
        </w:rPr>
        <w:t xml:space="preserve">e aware of who the DSLs are and </w:t>
      </w:r>
      <w:r w:rsidRPr="00943DFE">
        <w:rPr>
          <w:rFonts w:ascii="Comic Sans MS" w:hAnsi="Comic Sans MS"/>
          <w:sz w:val="24"/>
          <w:szCs w:val="24"/>
        </w:rPr>
        <w:t>how to report any concerns which they may experience.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9.3 If any agreement is made to allow non-school gro</w:t>
      </w:r>
      <w:r>
        <w:rPr>
          <w:rFonts w:ascii="Comic Sans MS" w:hAnsi="Comic Sans MS"/>
          <w:sz w:val="24"/>
          <w:szCs w:val="24"/>
        </w:rPr>
        <w:t xml:space="preserve">ups or organisations to use the </w:t>
      </w:r>
      <w:r w:rsidRPr="00943DFE">
        <w:rPr>
          <w:rFonts w:ascii="Comic Sans MS" w:hAnsi="Comic Sans MS"/>
          <w:sz w:val="24"/>
          <w:szCs w:val="24"/>
        </w:rPr>
        <w:t>premises, appropriate checks will be made before ag</w:t>
      </w:r>
      <w:r>
        <w:rPr>
          <w:rFonts w:ascii="Comic Sans MS" w:hAnsi="Comic Sans MS"/>
          <w:sz w:val="24"/>
          <w:szCs w:val="24"/>
        </w:rPr>
        <w:t xml:space="preserve">reeing the contract. Usage will </w:t>
      </w:r>
      <w:r w:rsidRPr="00943DFE">
        <w:rPr>
          <w:rFonts w:ascii="Comic Sans MS" w:hAnsi="Comic Sans MS"/>
          <w:sz w:val="24"/>
          <w:szCs w:val="24"/>
        </w:rPr>
        <w:t>be monitored and in the event of any behaviour n</w:t>
      </w:r>
      <w:r>
        <w:rPr>
          <w:rFonts w:ascii="Comic Sans MS" w:hAnsi="Comic Sans MS"/>
          <w:sz w:val="24"/>
          <w:szCs w:val="24"/>
        </w:rPr>
        <w:t xml:space="preserve">ot in-keeping with the Tackling </w:t>
      </w:r>
      <w:r w:rsidRPr="00943DFE">
        <w:rPr>
          <w:rFonts w:ascii="Comic Sans MS" w:hAnsi="Comic Sans MS"/>
          <w:sz w:val="24"/>
          <w:szCs w:val="24"/>
        </w:rPr>
        <w:t>Extremism and Radicalisation Policy, the school will c</w:t>
      </w:r>
      <w:r>
        <w:rPr>
          <w:rFonts w:ascii="Comic Sans MS" w:hAnsi="Comic Sans MS"/>
          <w:sz w:val="24"/>
          <w:szCs w:val="24"/>
        </w:rPr>
        <w:t xml:space="preserve">ontact the police and terminate </w:t>
      </w:r>
      <w:r w:rsidRPr="00943DFE">
        <w:rPr>
          <w:rFonts w:ascii="Comic Sans MS" w:hAnsi="Comic Sans MS"/>
          <w:sz w:val="24"/>
          <w:szCs w:val="24"/>
        </w:rPr>
        <w:t>the contract.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10. ADDITIONAL MATERIALS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10.1 See Appendix 3 for further reading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11. POLICY REVIEW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 xml:space="preserve">11.1 The </w:t>
      </w:r>
      <w:r w:rsidR="006D5FB3">
        <w:rPr>
          <w:rFonts w:ascii="Comic Sans MS" w:hAnsi="Comic Sans MS"/>
          <w:sz w:val="24"/>
          <w:szCs w:val="24"/>
        </w:rPr>
        <w:t>Seghill First School</w:t>
      </w:r>
      <w:r w:rsidR="006D5FB3" w:rsidRPr="00943DFE"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Tackling Extremism and Radicalisation Policy will be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43DFE">
        <w:rPr>
          <w:rFonts w:ascii="Comic Sans MS" w:hAnsi="Comic Sans MS"/>
          <w:sz w:val="24"/>
          <w:szCs w:val="24"/>
        </w:rPr>
        <w:t>reviewed</w:t>
      </w:r>
      <w:proofErr w:type="gramEnd"/>
      <w:r w:rsidRPr="00943DFE">
        <w:rPr>
          <w:rFonts w:ascii="Comic Sans MS" w:hAnsi="Comic Sans MS"/>
          <w:sz w:val="24"/>
          <w:szCs w:val="24"/>
        </w:rPr>
        <w:t xml:space="preserve"> annually as part of the overall Child Protection and Safeguarding policy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review</w:t>
      </w:r>
      <w:proofErr w:type="gramEnd"/>
      <w:r>
        <w:rPr>
          <w:rFonts w:ascii="Comic Sans MS" w:hAnsi="Comic Sans MS"/>
          <w:sz w:val="24"/>
          <w:szCs w:val="24"/>
        </w:rPr>
        <w:t xml:space="preserve">.  </w:t>
      </w:r>
      <w:r w:rsidRPr="00943DFE">
        <w:rPr>
          <w:rFonts w:ascii="Comic Sans MS" w:hAnsi="Comic Sans MS"/>
          <w:sz w:val="24"/>
          <w:szCs w:val="24"/>
        </w:rPr>
        <w:t>This policy will be ra</w:t>
      </w:r>
      <w:r w:rsidR="00927FEB">
        <w:rPr>
          <w:rFonts w:ascii="Comic Sans MS" w:hAnsi="Comic Sans MS"/>
          <w:sz w:val="24"/>
          <w:szCs w:val="24"/>
        </w:rPr>
        <w:t>tified by the Governing Body on 21 October 2015.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27FEB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7FEB">
        <w:rPr>
          <w:rFonts w:ascii="Comic Sans MS" w:hAnsi="Comic Sans MS"/>
          <w:sz w:val="24"/>
          <w:szCs w:val="24"/>
        </w:rPr>
        <w:t>Signed</w:t>
      </w:r>
      <w:r w:rsidR="00927FEB" w:rsidRPr="00927FEB">
        <w:rPr>
          <w:rFonts w:ascii="Comic Sans MS" w:hAnsi="Comic Sans MS"/>
          <w:sz w:val="24"/>
          <w:szCs w:val="24"/>
        </w:rPr>
        <w:t>:</w:t>
      </w:r>
      <w:r w:rsidRPr="00927FEB">
        <w:rPr>
          <w:rFonts w:ascii="Comic Sans MS" w:hAnsi="Comic Sans MS"/>
          <w:sz w:val="24"/>
          <w:szCs w:val="24"/>
        </w:rPr>
        <w:t xml:space="preserve"> </w:t>
      </w:r>
      <w:r w:rsidR="00927FEB" w:rsidRPr="00927FEB">
        <w:rPr>
          <w:rFonts w:ascii="NTPreCursivefk" w:hAnsi="NTPreCursivefk"/>
          <w:sz w:val="28"/>
          <w:szCs w:val="28"/>
        </w:rPr>
        <w:t>David Street</w:t>
      </w:r>
      <w:r w:rsidR="00927FEB" w:rsidRPr="00927FEB">
        <w:rPr>
          <w:rFonts w:ascii="Comic Sans MS" w:hAnsi="Comic Sans MS"/>
          <w:sz w:val="24"/>
          <w:szCs w:val="24"/>
        </w:rPr>
        <w:tab/>
      </w:r>
      <w:r w:rsidR="00927FEB" w:rsidRPr="00927FEB">
        <w:rPr>
          <w:rFonts w:ascii="Comic Sans MS" w:hAnsi="Comic Sans MS"/>
          <w:sz w:val="24"/>
          <w:szCs w:val="24"/>
        </w:rPr>
        <w:tab/>
      </w:r>
      <w:r w:rsidR="00927FEB" w:rsidRPr="00927FEB">
        <w:rPr>
          <w:rFonts w:ascii="Comic Sans MS" w:hAnsi="Comic Sans MS"/>
          <w:sz w:val="24"/>
          <w:szCs w:val="24"/>
        </w:rPr>
        <w:tab/>
      </w:r>
      <w:r w:rsidRPr="00927FEB">
        <w:rPr>
          <w:rFonts w:ascii="Comic Sans MS" w:hAnsi="Comic Sans MS"/>
          <w:sz w:val="24"/>
          <w:szCs w:val="24"/>
        </w:rPr>
        <w:t>Chair of Gove</w:t>
      </w:r>
      <w:r w:rsidR="00927FEB" w:rsidRPr="00927FEB">
        <w:rPr>
          <w:rFonts w:ascii="Comic Sans MS" w:hAnsi="Comic Sans MS"/>
          <w:sz w:val="24"/>
          <w:szCs w:val="24"/>
        </w:rPr>
        <w:t>r</w:t>
      </w:r>
      <w:r w:rsidRPr="00927FEB">
        <w:rPr>
          <w:rFonts w:ascii="Comic Sans MS" w:hAnsi="Comic Sans MS"/>
          <w:sz w:val="24"/>
          <w:szCs w:val="24"/>
        </w:rPr>
        <w:t xml:space="preserve">nors Date: </w:t>
      </w:r>
      <w:r w:rsidR="00927FEB" w:rsidRPr="00927FEB">
        <w:rPr>
          <w:rFonts w:ascii="Comic Sans MS" w:hAnsi="Comic Sans MS"/>
          <w:sz w:val="24"/>
          <w:szCs w:val="24"/>
        </w:rPr>
        <w:t>21.10.2015</w:t>
      </w:r>
    </w:p>
    <w:p w:rsidR="00943DFE" w:rsidRPr="00927FEB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27FEB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7FEB">
        <w:rPr>
          <w:rFonts w:ascii="Comic Sans MS" w:hAnsi="Comic Sans MS"/>
          <w:sz w:val="24"/>
          <w:szCs w:val="24"/>
        </w:rPr>
        <w:t xml:space="preserve">This policy will be reviewed on or before the following date: </w:t>
      </w:r>
      <w:r w:rsidR="00927FEB" w:rsidRPr="00927FEB">
        <w:rPr>
          <w:rFonts w:ascii="Comic Sans MS" w:hAnsi="Comic Sans MS"/>
          <w:sz w:val="24"/>
          <w:szCs w:val="24"/>
        </w:rPr>
        <w:t>October 2015</w:t>
      </w:r>
    </w:p>
    <w:p w:rsidR="00943DFE" w:rsidRDefault="00943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:rsidR="00943DFE" w:rsidRPr="006D5FB3" w:rsidRDefault="00943DFE" w:rsidP="00943D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lastRenderedPageBreak/>
        <w:t>Appendix 1 – Dealing with referrals</w:t>
      </w:r>
    </w:p>
    <w:p w:rsid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We are aware of the potential indicating factors that</w:t>
      </w:r>
      <w:r>
        <w:rPr>
          <w:rFonts w:ascii="Comic Sans MS" w:hAnsi="Comic Sans MS"/>
          <w:sz w:val="24"/>
          <w:szCs w:val="24"/>
        </w:rPr>
        <w:t xml:space="preserve"> a child is vulnerable to being </w:t>
      </w:r>
      <w:r w:rsidRPr="00943DFE">
        <w:rPr>
          <w:rFonts w:ascii="Comic Sans MS" w:hAnsi="Comic Sans MS"/>
          <w:sz w:val="24"/>
          <w:szCs w:val="24"/>
        </w:rPr>
        <w:t>radicalised or exposed to extreme views, including</w:t>
      </w:r>
      <w:r>
        <w:rPr>
          <w:rFonts w:ascii="Comic Sans MS" w:hAnsi="Comic Sans MS"/>
          <w:sz w:val="24"/>
          <w:szCs w:val="24"/>
        </w:rPr>
        <w:t xml:space="preserve"> peer pressure, influence from </w:t>
      </w:r>
      <w:r w:rsidRPr="00943DFE">
        <w:rPr>
          <w:rFonts w:ascii="Comic Sans MS" w:hAnsi="Comic Sans MS"/>
          <w:sz w:val="24"/>
          <w:szCs w:val="24"/>
        </w:rPr>
        <w:t>other people or the internet, bullying, crime an</w:t>
      </w:r>
      <w:r>
        <w:rPr>
          <w:rFonts w:ascii="Comic Sans MS" w:hAnsi="Comic Sans MS"/>
          <w:sz w:val="24"/>
          <w:szCs w:val="24"/>
        </w:rPr>
        <w:t xml:space="preserve">d anti-social behaviour, family </w:t>
      </w:r>
      <w:r w:rsidRPr="00943DFE">
        <w:rPr>
          <w:rFonts w:ascii="Comic Sans MS" w:hAnsi="Comic Sans MS"/>
          <w:sz w:val="24"/>
          <w:szCs w:val="24"/>
        </w:rPr>
        <w:t>tensions, race/hate crime, lack of self-esteem or iden</w:t>
      </w:r>
      <w:r>
        <w:rPr>
          <w:rFonts w:ascii="Comic Sans MS" w:hAnsi="Comic Sans MS"/>
          <w:sz w:val="24"/>
          <w:szCs w:val="24"/>
        </w:rPr>
        <w:t xml:space="preserve">tity, prejudicial behaviour and </w:t>
      </w:r>
      <w:r w:rsidRPr="00943DFE">
        <w:rPr>
          <w:rFonts w:ascii="Comic Sans MS" w:hAnsi="Comic Sans MS"/>
          <w:sz w:val="24"/>
          <w:szCs w:val="24"/>
        </w:rPr>
        <w:t>personal or political grievances.</w:t>
      </w: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DFE" w:rsidRPr="00943DFE" w:rsidRDefault="00943DFE" w:rsidP="00943D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In the event of prejudicial behaviour the following system will be followed:</w:t>
      </w:r>
    </w:p>
    <w:p w:rsidR="00943DFE" w:rsidRPr="00943DFE" w:rsidRDefault="00943DFE" w:rsidP="00943DF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All incidents of prejudicial behaviour will be reported directly to the SLT or the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Head Teacher.</w:t>
      </w:r>
    </w:p>
    <w:p w:rsidR="00943DFE" w:rsidRPr="00943DFE" w:rsidRDefault="00943DFE" w:rsidP="00943DF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All incidents will be fully investigated and recorded in line with the Positive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Behaviour Policy and records will be kept in line with procedures for any other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safeguarding incident.</w:t>
      </w:r>
    </w:p>
    <w:p w:rsidR="00943DFE" w:rsidRPr="00943DFE" w:rsidRDefault="00943DFE" w:rsidP="00943DF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Parents/carers will be contacted and the incident discussed in detail, aiming to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identify motivating factors, any changes in circumstances at home, parental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views of the incident and to assess whether the incident is serious enough to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warrant a further referral. A note of this meeting is kept alongside the initial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referral in the Safeguarding folder.</w:t>
      </w:r>
    </w:p>
    <w:p w:rsidR="00943DFE" w:rsidRPr="00943DFE" w:rsidRDefault="00943DFE" w:rsidP="00943DF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The SLT follow-up any referrals for a period of four weeks after the incident to assess whether there is a change in behaviour and/or attitude. A further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meeting with parents would be held if there is not a significant positive change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in behaviour.</w:t>
      </w:r>
    </w:p>
    <w:p w:rsidR="00943DFE" w:rsidRPr="00943DFE" w:rsidRDefault="00943DFE" w:rsidP="00943DF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If deemed necessary, serious incidents will be discussed and referred to the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local children’s social care team.</w:t>
      </w:r>
    </w:p>
    <w:p w:rsidR="00943DFE" w:rsidRPr="00943DFE" w:rsidRDefault="00943DFE" w:rsidP="00943DF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DFE">
        <w:rPr>
          <w:rFonts w:ascii="Comic Sans MS" w:hAnsi="Comic Sans MS"/>
          <w:sz w:val="24"/>
          <w:szCs w:val="24"/>
        </w:rPr>
        <w:t>In the event of a referral relating to serious concerns about potential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radicalisation or extremism, the school will also contact</w:t>
      </w:r>
      <w:r>
        <w:rPr>
          <w:rFonts w:ascii="Comic Sans MS" w:hAnsi="Comic Sans MS"/>
          <w:sz w:val="24"/>
          <w:szCs w:val="24"/>
        </w:rPr>
        <w:t xml:space="preserve"> </w:t>
      </w:r>
      <w:r w:rsidRPr="00943DFE">
        <w:rPr>
          <w:rFonts w:ascii="Comic Sans MS" w:hAnsi="Comic Sans MS"/>
          <w:sz w:val="24"/>
          <w:szCs w:val="24"/>
        </w:rPr>
        <w:t>preventmailbox@northumbria.pnn.police.uk</w:t>
      </w:r>
    </w:p>
    <w:p w:rsidR="00484ACF" w:rsidRDefault="00484A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84ACF" w:rsidRPr="006D5FB3" w:rsidRDefault="00484ACF" w:rsidP="00484AC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lastRenderedPageBreak/>
        <w:t>Appendix 2 - Staff Safeguarding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77"/>
        <w:gridCol w:w="2376"/>
        <w:gridCol w:w="2291"/>
      </w:tblGrid>
      <w:tr w:rsidR="00484ACF" w:rsidRPr="006D5FB3" w:rsidTr="006D5FB3">
        <w:trPr>
          <w:cantSplit/>
          <w:trHeight w:val="1134"/>
        </w:trPr>
        <w:tc>
          <w:tcPr>
            <w:tcW w:w="2298" w:type="dxa"/>
          </w:tcPr>
          <w:p w:rsidR="00484ACF" w:rsidRPr="006D5FB3" w:rsidRDefault="00484ACF" w:rsidP="00484A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Type of Training</w:t>
            </w:r>
          </w:p>
        </w:tc>
        <w:tc>
          <w:tcPr>
            <w:tcW w:w="2277" w:type="dxa"/>
          </w:tcPr>
          <w:p w:rsidR="00484ACF" w:rsidRPr="006D5FB3" w:rsidRDefault="00484ACF" w:rsidP="00484A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Delivered by</w:t>
            </w:r>
          </w:p>
        </w:tc>
        <w:tc>
          <w:tcPr>
            <w:tcW w:w="2376" w:type="dxa"/>
          </w:tcPr>
          <w:p w:rsidR="00484ACF" w:rsidRPr="006D5FB3" w:rsidRDefault="00484ACF" w:rsidP="00484A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Delivered to</w:t>
            </w:r>
          </w:p>
        </w:tc>
        <w:tc>
          <w:tcPr>
            <w:tcW w:w="2291" w:type="dxa"/>
          </w:tcPr>
          <w:p w:rsidR="00484ACF" w:rsidRPr="006D5FB3" w:rsidRDefault="00484ACF" w:rsidP="00484A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When and at what</w:t>
            </w:r>
          </w:p>
          <w:p w:rsidR="00484ACF" w:rsidRPr="006D5FB3" w:rsidRDefault="00484ACF" w:rsidP="00484A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frequency</w:t>
            </w:r>
          </w:p>
          <w:p w:rsidR="00484ACF" w:rsidRPr="006D5FB3" w:rsidRDefault="00484ACF" w:rsidP="00484A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tabs>
                <w:tab w:val="left" w:pos="142"/>
              </w:tabs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WRAP (Workshop to Raise Awareness of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Prevent)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staff, governors,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office staff, site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management and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dinner supervisors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Repeated for all staff</w:t>
            </w:r>
            <w:r w:rsidR="006D5FB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during first half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Autumn half term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each academic year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PVE (Preventing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Violent Extremism)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Training for Managers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SLT, all leadership team, governors with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responsibilities for safeguarding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Repeated for all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identified staff during</w:t>
            </w:r>
            <w:r w:rsidR="006D5FB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first half of Autumn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half term each</w:t>
            </w:r>
          </w:p>
          <w:p w:rsidR="00484ACF" w:rsidRDefault="006D5FB3" w:rsidP="0048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academic year</w:t>
            </w: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Safer Recruitment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Training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SLT and all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governors</w:t>
            </w:r>
          </w:p>
          <w:p w:rsidR="00484ACF" w:rsidRPr="00484ACF" w:rsidRDefault="00484ACF" w:rsidP="00484ACF">
            <w:pPr>
              <w:pStyle w:val="ListParagraph"/>
              <w:ind w:left="2160"/>
              <w:rPr>
                <w:rFonts w:ascii="Comic Sans MS" w:hAnsi="Comic Sans MS"/>
                <w:sz w:val="24"/>
                <w:szCs w:val="24"/>
              </w:rPr>
            </w:pP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Refreshed on 3 year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 xml:space="preserve">basis.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Certificates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held in school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Safeguarding Folder</w:t>
            </w: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Safeguarding and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Child Protection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Training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SLT and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designated governors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for child protection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Refreshed on 2 year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84ACF">
              <w:rPr>
                <w:rFonts w:ascii="Comic Sans MS" w:hAnsi="Comic Sans MS"/>
                <w:sz w:val="24"/>
                <w:szCs w:val="24"/>
              </w:rPr>
              <w:t>basis</w:t>
            </w:r>
            <w:proofErr w:type="gramEnd"/>
            <w:r w:rsidRPr="00484ACF">
              <w:rPr>
                <w:rFonts w:ascii="Comic Sans MS" w:hAnsi="Comic Sans MS"/>
                <w:sz w:val="24"/>
                <w:szCs w:val="24"/>
              </w:rPr>
              <w:t>. Certificates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held in school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Safeguarding Folder</w:t>
            </w: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Safeguarding and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Child Protection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Training –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(Dissemination)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staff, governors,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office staff, site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management and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dinner supervisors</w:t>
            </w:r>
          </w:p>
        </w:tc>
        <w:tc>
          <w:tcPr>
            <w:tcW w:w="2291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Repeated for all staff during first half of Autumn half term </w:t>
            </w:r>
            <w:r w:rsidRPr="00484ACF">
              <w:rPr>
                <w:rFonts w:ascii="Comic Sans MS" w:hAnsi="Comic Sans MS"/>
                <w:sz w:val="24"/>
                <w:szCs w:val="24"/>
              </w:rPr>
              <w:t>each academic year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ongoing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weekly year group and </w:t>
            </w:r>
            <w:r w:rsidRPr="00484ACF">
              <w:rPr>
                <w:rFonts w:ascii="Comic Sans MS" w:hAnsi="Comic Sans MS"/>
                <w:sz w:val="24"/>
                <w:szCs w:val="24"/>
              </w:rPr>
              <w:t>INSET meeting</w:t>
            </w:r>
          </w:p>
        </w:tc>
      </w:tr>
    </w:tbl>
    <w:p w:rsidR="006D5FB3" w:rsidRDefault="006D5FB3">
      <w:pPr>
        <w:rPr>
          <w:rFonts w:ascii="Comic Sans MS" w:hAnsi="Comic Sans MS"/>
          <w:b/>
          <w:sz w:val="24"/>
          <w:szCs w:val="24"/>
        </w:rPr>
      </w:pPr>
    </w:p>
    <w:p w:rsidR="006D5FB3" w:rsidRDefault="006D5FB3">
      <w:pPr>
        <w:rPr>
          <w:rFonts w:ascii="Comic Sans MS" w:hAnsi="Comic Sans MS"/>
          <w:b/>
          <w:sz w:val="24"/>
          <w:szCs w:val="24"/>
        </w:rPr>
      </w:pPr>
    </w:p>
    <w:p w:rsidR="006D5FB3" w:rsidRPr="006D5FB3" w:rsidRDefault="006D5FB3">
      <w:pPr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lastRenderedPageBreak/>
        <w:t>Appendix 2 - Staff Safeguarding Training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77"/>
        <w:gridCol w:w="2376"/>
        <w:gridCol w:w="2291"/>
      </w:tblGrid>
      <w:tr w:rsidR="006D5FB3" w:rsidRPr="006D5FB3" w:rsidTr="006D5FB3">
        <w:trPr>
          <w:cantSplit/>
          <w:trHeight w:val="1134"/>
        </w:trPr>
        <w:tc>
          <w:tcPr>
            <w:tcW w:w="2298" w:type="dxa"/>
          </w:tcPr>
          <w:p w:rsidR="006D5FB3" w:rsidRPr="006D5FB3" w:rsidRDefault="006D5FB3" w:rsidP="007645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Type of Training</w:t>
            </w:r>
          </w:p>
        </w:tc>
        <w:tc>
          <w:tcPr>
            <w:tcW w:w="2277" w:type="dxa"/>
          </w:tcPr>
          <w:p w:rsidR="006D5FB3" w:rsidRPr="006D5FB3" w:rsidRDefault="006D5FB3" w:rsidP="007645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Delivered by</w:t>
            </w:r>
          </w:p>
        </w:tc>
        <w:tc>
          <w:tcPr>
            <w:tcW w:w="2376" w:type="dxa"/>
          </w:tcPr>
          <w:p w:rsidR="006D5FB3" w:rsidRPr="006D5FB3" w:rsidRDefault="006D5FB3" w:rsidP="007645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Delivered to</w:t>
            </w:r>
          </w:p>
        </w:tc>
        <w:tc>
          <w:tcPr>
            <w:tcW w:w="2291" w:type="dxa"/>
          </w:tcPr>
          <w:p w:rsidR="006D5FB3" w:rsidRPr="006D5FB3" w:rsidRDefault="006D5FB3" w:rsidP="007645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When and at what</w:t>
            </w:r>
          </w:p>
          <w:p w:rsidR="006D5FB3" w:rsidRPr="006D5FB3" w:rsidRDefault="006D5FB3" w:rsidP="007645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5FB3">
              <w:rPr>
                <w:rFonts w:ascii="Comic Sans MS" w:hAnsi="Comic Sans MS"/>
                <w:b/>
                <w:sz w:val="24"/>
                <w:szCs w:val="24"/>
              </w:rPr>
              <w:t>frequency</w:t>
            </w:r>
          </w:p>
          <w:p w:rsidR="006D5FB3" w:rsidRPr="006D5FB3" w:rsidRDefault="006D5FB3" w:rsidP="007645E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Tackling Homophobia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in Schools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staff, governors,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office staff, site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management and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dinner supervisor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291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Repeated for all staff during first half of Autumn half term </w:t>
            </w:r>
            <w:r w:rsidRPr="00484ACF">
              <w:rPr>
                <w:rFonts w:ascii="Comic Sans MS" w:hAnsi="Comic Sans MS"/>
                <w:sz w:val="24"/>
                <w:szCs w:val="24"/>
              </w:rPr>
              <w:t>each academic year</w:t>
            </w: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Tackling Domestic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Violence</w:t>
            </w:r>
          </w:p>
          <w:p w:rsidR="00484ACF" w:rsidRDefault="00484ACF" w:rsidP="00484ACF">
            <w:pPr>
              <w:pStyle w:val="ListParagraph"/>
              <w:ind w:left="21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staff, office staff,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site management and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dinner supervisors</w:t>
            </w:r>
          </w:p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1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Repeated for all staff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during first half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Autumn half term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84ACF">
              <w:rPr>
                <w:rFonts w:ascii="Comic Sans MS" w:hAnsi="Comic Sans MS"/>
                <w:sz w:val="24"/>
                <w:szCs w:val="24"/>
              </w:rPr>
              <w:t>each academic year</w:t>
            </w:r>
          </w:p>
        </w:tc>
      </w:tr>
      <w:tr w:rsidR="00484ACF" w:rsidTr="006D5FB3">
        <w:trPr>
          <w:cantSplit/>
          <w:trHeight w:val="1134"/>
        </w:trPr>
        <w:tc>
          <w:tcPr>
            <w:tcW w:w="2298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Tackling Female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Genital Mutilation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All staff, office staff,</w:t>
            </w:r>
          </w:p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484ACF">
              <w:rPr>
                <w:rFonts w:ascii="Comic Sans MS" w:hAnsi="Comic Sans MS"/>
                <w:sz w:val="24"/>
                <w:szCs w:val="24"/>
              </w:rPr>
              <w:t>site management and</w:t>
            </w:r>
          </w:p>
          <w:p w:rsidR="00484ACF" w:rsidRPr="00484ACF" w:rsidRDefault="006D5FB3" w:rsidP="0048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dinner supervisors</w:t>
            </w:r>
          </w:p>
        </w:tc>
        <w:tc>
          <w:tcPr>
            <w:tcW w:w="2291" w:type="dxa"/>
          </w:tcPr>
          <w:p w:rsidR="00484ACF" w:rsidRPr="00484ACF" w:rsidRDefault="00484ACF" w:rsidP="0048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Repeated for all staff during first half of Autumn half term </w:t>
            </w:r>
            <w:r w:rsidRPr="00484ACF">
              <w:rPr>
                <w:rFonts w:ascii="Comic Sans MS" w:hAnsi="Comic Sans MS"/>
                <w:sz w:val="24"/>
                <w:szCs w:val="24"/>
              </w:rPr>
              <w:t>each academic year</w:t>
            </w:r>
          </w:p>
        </w:tc>
      </w:tr>
      <w:tr w:rsidR="006D5FB3" w:rsidTr="006D5FB3">
        <w:trPr>
          <w:cantSplit/>
          <w:trHeight w:val="1134"/>
        </w:trPr>
        <w:tc>
          <w:tcPr>
            <w:tcW w:w="2298" w:type="dxa"/>
          </w:tcPr>
          <w:p w:rsidR="006D5FB3" w:rsidRPr="00484ACF" w:rsidRDefault="006D5FB3" w:rsidP="006D5FB3">
            <w:pPr>
              <w:rPr>
                <w:rFonts w:ascii="Comic Sans MS" w:hAnsi="Comic Sans MS"/>
                <w:sz w:val="24"/>
                <w:szCs w:val="24"/>
              </w:rPr>
            </w:pPr>
            <w:r w:rsidRPr="006D5FB3">
              <w:rPr>
                <w:rFonts w:ascii="Comic Sans MS" w:hAnsi="Comic Sans MS"/>
                <w:sz w:val="24"/>
                <w:szCs w:val="24"/>
              </w:rPr>
              <w:t xml:space="preserve">Looked After Children </w:t>
            </w:r>
          </w:p>
          <w:p w:rsidR="006D5FB3" w:rsidRPr="00484ACF" w:rsidRDefault="006D5FB3" w:rsidP="006D5F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77" w:type="dxa"/>
          </w:tcPr>
          <w:p w:rsidR="006D5FB3" w:rsidRDefault="006D5FB3" w:rsidP="00484AC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6" w:type="dxa"/>
          </w:tcPr>
          <w:p w:rsidR="006D5FB3" w:rsidRPr="00484ACF" w:rsidRDefault="006D5FB3" w:rsidP="00484ACF">
            <w:pPr>
              <w:rPr>
                <w:rFonts w:ascii="Comic Sans MS" w:hAnsi="Comic Sans MS"/>
                <w:sz w:val="24"/>
                <w:szCs w:val="24"/>
              </w:rPr>
            </w:pPr>
            <w:r w:rsidRPr="006D5FB3">
              <w:rPr>
                <w:rFonts w:ascii="Comic Sans MS" w:hAnsi="Comic Sans MS"/>
                <w:sz w:val="24"/>
                <w:szCs w:val="24"/>
              </w:rPr>
              <w:t>DSL for Looked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After Children</w:t>
            </w:r>
          </w:p>
        </w:tc>
        <w:tc>
          <w:tcPr>
            <w:tcW w:w="2291" w:type="dxa"/>
          </w:tcPr>
          <w:p w:rsidR="006D5FB3" w:rsidRDefault="006D5FB3" w:rsidP="006D5F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Refreshed on 2 year </w:t>
            </w:r>
            <w:r w:rsidRPr="006D5FB3">
              <w:rPr>
                <w:rFonts w:ascii="Comic Sans MS" w:hAnsi="Comic Sans MS"/>
                <w:sz w:val="24"/>
                <w:szCs w:val="24"/>
              </w:rPr>
              <w:t>basis.</w:t>
            </w:r>
          </w:p>
        </w:tc>
      </w:tr>
    </w:tbl>
    <w:p w:rsidR="00484ACF" w:rsidRPr="00484ACF" w:rsidRDefault="00484ACF" w:rsidP="00484A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4ACF" w:rsidRDefault="00484ACF" w:rsidP="00484ACF">
      <w:pPr>
        <w:pStyle w:val="ListParagraph"/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484ACF" w:rsidRDefault="00484ACF" w:rsidP="00484ACF">
      <w:pPr>
        <w:pStyle w:val="ListParagraph"/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484ACF" w:rsidRDefault="00484ACF" w:rsidP="00484ACF">
      <w:pPr>
        <w:pStyle w:val="ListParagraph"/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484ACF" w:rsidRDefault="00484ACF" w:rsidP="00484ACF">
      <w:pPr>
        <w:pStyle w:val="ListParagraph"/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484ACF" w:rsidRPr="00484ACF" w:rsidRDefault="00484ACF" w:rsidP="00484ACF">
      <w:pPr>
        <w:pStyle w:val="ListParagraph"/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484ACF" w:rsidRPr="00484ACF" w:rsidRDefault="00484ACF" w:rsidP="00484A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4ACF" w:rsidRDefault="00484A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Default="006D5FB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D5FB3" w:rsidRPr="006D5FB3" w:rsidRDefault="006D5FB3" w:rsidP="006D5FB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lastRenderedPageBreak/>
        <w:t xml:space="preserve">Appendix 3 - Additional materials (Available in Staffroom, on school </w:t>
      </w:r>
      <w:r>
        <w:rPr>
          <w:rFonts w:ascii="Comic Sans MS" w:hAnsi="Comic Sans MS"/>
          <w:b/>
          <w:sz w:val="24"/>
          <w:szCs w:val="24"/>
        </w:rPr>
        <w:t xml:space="preserve">website or </w:t>
      </w:r>
      <w:r w:rsidRPr="006D5FB3">
        <w:rPr>
          <w:rFonts w:ascii="Comic Sans MS" w:hAnsi="Comic Sans MS"/>
          <w:b/>
          <w:sz w:val="24"/>
          <w:szCs w:val="24"/>
        </w:rPr>
        <w:t>by searching online)</w:t>
      </w:r>
    </w:p>
    <w:p w:rsidR="006D5FB3" w:rsidRPr="006D5FB3" w:rsidRDefault="006D5FB3" w:rsidP="006D5FB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>The Prevent Strategy, GOV.UK – Home Office</w:t>
      </w:r>
    </w:p>
    <w:p w:rsidR="006D5FB3" w:rsidRPr="006D5FB3" w:rsidRDefault="006D5FB3" w:rsidP="006D5FB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Keeping Children Safe in Education </w:t>
      </w:r>
      <w:proofErr w:type="spellStart"/>
      <w:r w:rsidRPr="006D5FB3">
        <w:rPr>
          <w:rFonts w:ascii="Comic Sans MS" w:hAnsi="Comic Sans MS"/>
          <w:sz w:val="24"/>
          <w:szCs w:val="24"/>
        </w:rPr>
        <w:t>DfE</w:t>
      </w:r>
      <w:proofErr w:type="spellEnd"/>
      <w:r w:rsidRPr="006D5FB3">
        <w:rPr>
          <w:rFonts w:ascii="Comic Sans MS" w:hAnsi="Comic Sans MS"/>
          <w:sz w:val="24"/>
          <w:szCs w:val="24"/>
        </w:rPr>
        <w:t xml:space="preserve"> 2015</w:t>
      </w:r>
    </w:p>
    <w:p w:rsidR="006D5FB3" w:rsidRPr="006D5FB3" w:rsidRDefault="006D5FB3" w:rsidP="006D5FB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 xml:space="preserve">Working Together to Safeguard Children HM </w:t>
      </w:r>
      <w:proofErr w:type="spellStart"/>
      <w:r w:rsidRPr="006D5FB3">
        <w:rPr>
          <w:rFonts w:ascii="Comic Sans MS" w:hAnsi="Comic Sans MS"/>
          <w:sz w:val="24"/>
          <w:szCs w:val="24"/>
        </w:rPr>
        <w:t>Gov</w:t>
      </w:r>
      <w:proofErr w:type="spellEnd"/>
      <w:r w:rsidRPr="006D5FB3">
        <w:rPr>
          <w:rFonts w:ascii="Comic Sans MS" w:hAnsi="Comic Sans MS"/>
          <w:sz w:val="24"/>
          <w:szCs w:val="24"/>
        </w:rPr>
        <w:t xml:space="preserve"> 2015</w:t>
      </w:r>
    </w:p>
    <w:p w:rsidR="006D5FB3" w:rsidRPr="002710B2" w:rsidRDefault="006D5FB3" w:rsidP="002710B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D5FB3">
        <w:rPr>
          <w:rFonts w:ascii="Comic Sans MS" w:hAnsi="Comic Sans MS"/>
          <w:sz w:val="24"/>
          <w:szCs w:val="24"/>
        </w:rPr>
        <w:t>Learning Together to be Safe: a Toolkit to Help Schools Contribute to the</w:t>
      </w:r>
      <w:r w:rsidR="002710B2">
        <w:rPr>
          <w:rFonts w:ascii="Comic Sans MS" w:hAnsi="Comic Sans MS"/>
          <w:sz w:val="24"/>
          <w:szCs w:val="24"/>
        </w:rPr>
        <w:t xml:space="preserve"> </w:t>
      </w:r>
      <w:r w:rsidRPr="002710B2">
        <w:rPr>
          <w:rFonts w:ascii="Comic Sans MS" w:hAnsi="Comic Sans MS"/>
          <w:sz w:val="24"/>
          <w:szCs w:val="24"/>
        </w:rPr>
        <w:t>Prevention of Violent Extremism was published in 2008 by the Department for</w:t>
      </w:r>
      <w:r w:rsidR="002710B2">
        <w:rPr>
          <w:rFonts w:ascii="Comic Sans MS" w:hAnsi="Comic Sans MS"/>
          <w:sz w:val="24"/>
          <w:szCs w:val="24"/>
        </w:rPr>
        <w:t xml:space="preserve"> </w:t>
      </w:r>
      <w:r w:rsidRPr="002710B2">
        <w:rPr>
          <w:rFonts w:ascii="Comic Sans MS" w:hAnsi="Comic Sans MS"/>
          <w:sz w:val="24"/>
          <w:szCs w:val="24"/>
        </w:rPr>
        <w:t>Children, Schools and Families (DCSF), a predecessor of the Department for</w:t>
      </w:r>
      <w:r w:rsidR="002710B2">
        <w:rPr>
          <w:rFonts w:ascii="Comic Sans MS" w:hAnsi="Comic Sans MS"/>
          <w:sz w:val="24"/>
          <w:szCs w:val="24"/>
        </w:rPr>
        <w:t xml:space="preserve"> </w:t>
      </w:r>
      <w:r w:rsidRPr="002710B2">
        <w:rPr>
          <w:rFonts w:ascii="Comic Sans MS" w:hAnsi="Comic Sans MS"/>
          <w:sz w:val="24"/>
          <w:szCs w:val="24"/>
        </w:rPr>
        <w:t>Education.</w:t>
      </w:r>
    </w:p>
    <w:p w:rsidR="006D5FB3" w:rsidRDefault="006D5F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D5FB3" w:rsidRDefault="006D5FB3" w:rsidP="006D5FB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D5FB3" w:rsidRDefault="006D5FB3" w:rsidP="006D5FB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t>Appendix 4 – PSHE Curriculum Overview 11</w:t>
      </w:r>
    </w:p>
    <w:p w:rsidR="006D5FB3" w:rsidRDefault="006D5F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6D5FB3" w:rsidRDefault="006D5FB3" w:rsidP="006D5FB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D5FB3">
        <w:rPr>
          <w:rFonts w:ascii="Comic Sans MS" w:hAnsi="Comic Sans MS"/>
          <w:b/>
          <w:sz w:val="24"/>
          <w:szCs w:val="24"/>
        </w:rPr>
        <w:lastRenderedPageBreak/>
        <w:t>Appendix 5 – Visitor Request Form</w:t>
      </w:r>
    </w:p>
    <w:p w:rsidR="006D5FB3" w:rsidRPr="006D5FB3" w:rsidRDefault="006D5FB3" w:rsidP="006D5FB3">
      <w:pPr>
        <w:rPr>
          <w:rFonts w:ascii="Comic Sans MS" w:hAnsi="Comic Sans MS"/>
          <w:b/>
          <w:sz w:val="24"/>
          <w:szCs w:val="24"/>
        </w:rPr>
      </w:pPr>
    </w:p>
    <w:sectPr w:rsidR="006D5FB3" w:rsidRPr="006D5F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8E" w:rsidRDefault="0071378E" w:rsidP="006D5FB3">
      <w:pPr>
        <w:spacing w:after="0" w:line="240" w:lineRule="auto"/>
      </w:pPr>
      <w:r>
        <w:separator/>
      </w:r>
    </w:p>
  </w:endnote>
  <w:endnote w:type="continuationSeparator" w:id="0">
    <w:p w:rsidR="0071378E" w:rsidRDefault="0071378E" w:rsidP="006D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657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FB3" w:rsidRDefault="006D5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F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5FB3" w:rsidRDefault="006D5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8E" w:rsidRDefault="0071378E" w:rsidP="006D5FB3">
      <w:pPr>
        <w:spacing w:after="0" w:line="240" w:lineRule="auto"/>
      </w:pPr>
      <w:r>
        <w:separator/>
      </w:r>
    </w:p>
  </w:footnote>
  <w:footnote w:type="continuationSeparator" w:id="0">
    <w:p w:rsidR="0071378E" w:rsidRDefault="0071378E" w:rsidP="006D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F73"/>
    <w:multiLevelType w:val="hybridMultilevel"/>
    <w:tmpl w:val="F5E0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F56"/>
    <w:multiLevelType w:val="hybridMultilevel"/>
    <w:tmpl w:val="CF684B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0108"/>
    <w:multiLevelType w:val="hybridMultilevel"/>
    <w:tmpl w:val="75C4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0FBF"/>
    <w:multiLevelType w:val="hybridMultilevel"/>
    <w:tmpl w:val="69F43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60BD5"/>
    <w:multiLevelType w:val="hybridMultilevel"/>
    <w:tmpl w:val="128C03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73F"/>
    <w:multiLevelType w:val="hybridMultilevel"/>
    <w:tmpl w:val="65E6A7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05295"/>
    <w:multiLevelType w:val="hybridMultilevel"/>
    <w:tmpl w:val="7B7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A4702"/>
    <w:multiLevelType w:val="hybridMultilevel"/>
    <w:tmpl w:val="79F4E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61AAF"/>
    <w:multiLevelType w:val="hybridMultilevel"/>
    <w:tmpl w:val="B674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F36A7"/>
    <w:multiLevelType w:val="hybridMultilevel"/>
    <w:tmpl w:val="BC96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B1267"/>
    <w:multiLevelType w:val="hybridMultilevel"/>
    <w:tmpl w:val="0042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29CE"/>
    <w:multiLevelType w:val="hybridMultilevel"/>
    <w:tmpl w:val="F4946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FE"/>
    <w:rsid w:val="002710B2"/>
    <w:rsid w:val="002B1C3B"/>
    <w:rsid w:val="003278DB"/>
    <w:rsid w:val="00484ACF"/>
    <w:rsid w:val="006D5FB3"/>
    <w:rsid w:val="0071378E"/>
    <w:rsid w:val="00927FEB"/>
    <w:rsid w:val="00943DFE"/>
    <w:rsid w:val="009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8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B3"/>
  </w:style>
  <w:style w:type="paragraph" w:styleId="Footer">
    <w:name w:val="footer"/>
    <w:basedOn w:val="Normal"/>
    <w:link w:val="FooterChar"/>
    <w:uiPriority w:val="99"/>
    <w:unhideWhenUsed/>
    <w:rsid w:val="006D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8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B3"/>
  </w:style>
  <w:style w:type="paragraph" w:styleId="Footer">
    <w:name w:val="footer"/>
    <w:basedOn w:val="Normal"/>
    <w:link w:val="FooterChar"/>
    <w:uiPriority w:val="99"/>
    <w:unhideWhenUsed/>
    <w:rsid w:val="006D5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3</cp:revision>
  <dcterms:created xsi:type="dcterms:W3CDTF">2015-10-05T06:39:00Z</dcterms:created>
  <dcterms:modified xsi:type="dcterms:W3CDTF">2015-10-27T11:27:00Z</dcterms:modified>
</cp:coreProperties>
</file>